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8305756" w14:textId="77777777" w:rsidR="00371980" w:rsidRDefault="00371980">
      <w:pPr>
        <w:spacing w:line="300" w:lineRule="atLeast"/>
        <w:jc w:val="center"/>
        <w:rPr>
          <w:rFonts w:ascii="David" w:hAnsi="David"/>
          <w:b/>
          <w:bCs/>
          <w:sz w:val="22"/>
          <w:szCs w:val="32"/>
          <w:rtl/>
          <w:lang w:eastAsia="en-US"/>
        </w:rPr>
      </w:pPr>
      <w:r>
        <w:rPr>
          <w:rFonts w:ascii="David" w:hAnsi="David"/>
          <w:b/>
          <w:bCs/>
          <w:sz w:val="22"/>
          <w:szCs w:val="32"/>
          <w:rtl/>
          <w:lang w:eastAsia="en-US"/>
        </w:rPr>
        <w:t>מדינת ישראל</w:t>
      </w:r>
    </w:p>
    <w:p w14:paraId="11934C65" w14:textId="77777777" w:rsidR="00371980" w:rsidRDefault="00371980">
      <w:pPr>
        <w:spacing w:line="300" w:lineRule="atLeast"/>
        <w:jc w:val="center"/>
        <w:rPr>
          <w:rFonts w:ascii="David" w:hAnsi="David"/>
          <w:b/>
          <w:bCs/>
          <w:sz w:val="22"/>
          <w:szCs w:val="32"/>
          <w:rtl/>
          <w:lang w:eastAsia="en-US"/>
        </w:rPr>
      </w:pPr>
      <w:smartTag w:uri="urn:schemas-microsoft-com:office:smarttags" w:element="PersonName">
        <w:smartTagPr>
          <w:attr w:name="ProductID" w:val="משרד החינוך"/>
        </w:smartTagPr>
        <w:r>
          <w:rPr>
            <w:rFonts w:ascii="David" w:hAnsi="David"/>
            <w:b/>
            <w:bCs/>
            <w:sz w:val="18"/>
            <w:szCs w:val="28"/>
            <w:rtl/>
            <w:lang w:eastAsia="en-US"/>
          </w:rPr>
          <w:t>משרד החינוך</w:t>
        </w:r>
      </w:smartTag>
      <w:r>
        <w:rPr>
          <w:rFonts w:ascii="David" w:hAnsi="David"/>
          <w:b/>
          <w:bCs/>
          <w:sz w:val="18"/>
          <w:szCs w:val="28"/>
          <w:rtl/>
          <w:lang w:eastAsia="en-US"/>
        </w:rPr>
        <w:t xml:space="preserve"> </w:t>
      </w:r>
    </w:p>
    <w:p w14:paraId="5AE68379" w14:textId="77777777" w:rsidR="00371980" w:rsidRDefault="00371980">
      <w:pPr>
        <w:adjustRightInd/>
        <w:spacing w:line="240" w:lineRule="auto"/>
        <w:jc w:val="center"/>
        <w:textAlignment w:val="auto"/>
        <w:rPr>
          <w:rFonts w:ascii="David" w:eastAsia="Calibri" w:hAnsi="David"/>
          <w:b/>
          <w:bCs/>
          <w:rtl/>
        </w:rPr>
      </w:pPr>
      <w:r>
        <w:rPr>
          <w:rFonts w:ascii="David" w:eastAsia="Calibri" w:hAnsi="David"/>
          <w:b/>
          <w:bCs/>
          <w:rtl/>
        </w:rPr>
        <w:t>אגף בכיר, תפעול רכש ולוגיסטיקה</w:t>
      </w:r>
    </w:p>
    <w:p w14:paraId="584EAF6B" w14:textId="54461D28" w:rsidR="00371980" w:rsidRDefault="006D1211" w:rsidP="006D1211">
      <w:pPr>
        <w:tabs>
          <w:tab w:val="center" w:pos="6977"/>
          <w:tab w:val="left" w:pos="12844"/>
        </w:tabs>
        <w:spacing w:line="300" w:lineRule="atLeast"/>
        <w:jc w:val="left"/>
        <w:rPr>
          <w:rFonts w:ascii="David" w:hAnsi="David"/>
          <w:b/>
          <w:bCs/>
          <w:rtl/>
          <w:lang w:eastAsia="en-US"/>
        </w:rPr>
      </w:pPr>
      <w:r>
        <w:rPr>
          <w:rFonts w:ascii="David" w:hAnsi="David"/>
          <w:b/>
          <w:bCs/>
          <w:rtl/>
          <w:lang w:eastAsia="en-US"/>
        </w:rPr>
        <w:tab/>
      </w:r>
      <w:r w:rsidR="00371980">
        <w:rPr>
          <w:rFonts w:ascii="David" w:hAnsi="David"/>
          <w:b/>
          <w:bCs/>
          <w:rtl/>
          <w:lang w:eastAsia="en-US"/>
        </w:rPr>
        <w:t>אגף רכש מכרזים והתקשרויות</w:t>
      </w:r>
      <w:r>
        <w:rPr>
          <w:rFonts w:ascii="David" w:hAnsi="David"/>
          <w:b/>
          <w:bCs/>
          <w:rtl/>
          <w:lang w:eastAsia="en-US"/>
        </w:rPr>
        <w:tab/>
      </w:r>
    </w:p>
    <w:p w14:paraId="3D2C6D48" w14:textId="4BEBE39E" w:rsidR="00371980" w:rsidRDefault="00371980">
      <w:pPr>
        <w:jc w:val="right"/>
        <w:rPr>
          <w:b/>
          <w:bCs/>
          <w:sz w:val="28"/>
          <w:szCs w:val="28"/>
          <w:u w:val="single"/>
          <w:rtl/>
        </w:rPr>
      </w:pPr>
      <w:r w:rsidRPr="0067565F">
        <w:rPr>
          <w:rFonts w:hint="eastAsia"/>
          <w:rtl/>
        </w:rPr>
        <w:t>‏‏‏‏‏‏</w:t>
      </w:r>
      <w:r w:rsidR="00EB2432">
        <w:rPr>
          <w:rFonts w:hint="cs"/>
          <w:rtl/>
        </w:rPr>
        <w:t>19</w:t>
      </w:r>
      <w:r w:rsidR="009D04C9" w:rsidRPr="0067565F">
        <w:rPr>
          <w:rtl/>
        </w:rPr>
        <w:t xml:space="preserve"> </w:t>
      </w:r>
      <w:r w:rsidR="009D04C9">
        <w:rPr>
          <w:rFonts w:hint="cs"/>
          <w:rtl/>
        </w:rPr>
        <w:t>פברואר</w:t>
      </w:r>
      <w:r w:rsidR="009D04C9" w:rsidRPr="0067565F">
        <w:rPr>
          <w:rtl/>
        </w:rPr>
        <w:t xml:space="preserve"> </w:t>
      </w:r>
      <w:r w:rsidRPr="0067565F">
        <w:rPr>
          <w:rtl/>
        </w:rPr>
        <w:t>202</w:t>
      </w:r>
      <w:r w:rsidR="0067565F" w:rsidRPr="0067565F">
        <w:rPr>
          <w:rFonts w:hint="cs"/>
          <w:rtl/>
        </w:rPr>
        <w:t>6</w:t>
      </w:r>
    </w:p>
    <w:p w14:paraId="6D278232" w14:textId="77777777" w:rsidR="00863DAF" w:rsidRDefault="00863DAF" w:rsidP="00863DAF">
      <w:pPr>
        <w:spacing w:line="300" w:lineRule="atLeast"/>
        <w:jc w:val="center"/>
        <w:rPr>
          <w:b/>
          <w:bCs/>
          <w:sz w:val="28"/>
          <w:szCs w:val="28"/>
          <w:u w:val="single"/>
          <w:rtl/>
        </w:rPr>
      </w:pPr>
      <w:r w:rsidRPr="00863DAF">
        <w:rPr>
          <w:b/>
          <w:bCs/>
          <w:sz w:val="28"/>
          <w:szCs w:val="28"/>
          <w:u w:val="single"/>
          <w:rtl/>
        </w:rPr>
        <w:t xml:space="preserve">מכרז מס' 35/12.2025: ליווי בתי ספר בחינוך העל יסודי לקידום הישגים לימודיים וצמצום פערים חברתיים ורגשיים </w:t>
      </w:r>
    </w:p>
    <w:p w14:paraId="1FBAB90B" w14:textId="77777777" w:rsidR="00371980" w:rsidRDefault="00371980">
      <w:pPr>
        <w:jc w:val="center"/>
        <w:rPr>
          <w:rFonts w:ascii="David" w:hAnsi="David"/>
          <w:b/>
          <w:bCs/>
          <w:sz w:val="30"/>
          <w:szCs w:val="30"/>
          <w:u w:val="single"/>
          <w:rtl/>
        </w:rPr>
      </w:pPr>
    </w:p>
    <w:p w14:paraId="59599EA8" w14:textId="2C4FEF80" w:rsidR="00371980" w:rsidRDefault="00371980">
      <w:pPr>
        <w:jc w:val="center"/>
        <w:rPr>
          <w:rFonts w:ascii="David" w:hAnsi="David"/>
          <w:b/>
          <w:bCs/>
          <w:sz w:val="30"/>
          <w:szCs w:val="30"/>
          <w:u w:val="single"/>
          <w:rtl/>
        </w:rPr>
      </w:pPr>
      <w:r>
        <w:rPr>
          <w:rFonts w:ascii="David" w:hAnsi="David"/>
          <w:b/>
          <w:bCs/>
          <w:sz w:val="30"/>
          <w:szCs w:val="30"/>
          <w:u w:val="single"/>
          <w:rtl/>
        </w:rPr>
        <w:t xml:space="preserve">הבהרה </w:t>
      </w:r>
      <w:r>
        <w:rPr>
          <w:rFonts w:ascii="David" w:hAnsi="David" w:hint="cs"/>
          <w:b/>
          <w:bCs/>
          <w:sz w:val="30"/>
          <w:szCs w:val="30"/>
          <w:u w:val="single"/>
          <w:rtl/>
        </w:rPr>
        <w:t xml:space="preserve">מס' </w:t>
      </w:r>
      <w:r w:rsidR="00593360">
        <w:rPr>
          <w:rFonts w:ascii="David" w:hAnsi="David" w:hint="cs"/>
          <w:b/>
          <w:bCs/>
          <w:sz w:val="30"/>
          <w:szCs w:val="30"/>
          <w:u w:val="single"/>
          <w:rtl/>
        </w:rPr>
        <w:t>4</w:t>
      </w:r>
    </w:p>
    <w:p w14:paraId="50051743" w14:textId="71F1BF3C" w:rsidR="00371980" w:rsidRDefault="00371980">
      <w:pPr>
        <w:tabs>
          <w:tab w:val="center" w:pos="7259"/>
        </w:tabs>
        <w:spacing w:line="300" w:lineRule="atLeast"/>
        <w:jc w:val="left"/>
        <w:rPr>
          <w:rFonts w:ascii="David" w:hAnsi="David"/>
          <w:sz w:val="26"/>
          <w:szCs w:val="26"/>
        </w:rPr>
      </w:pPr>
      <w:r>
        <w:rPr>
          <w:rFonts w:ascii="David" w:hAnsi="David" w:hint="cs"/>
          <w:sz w:val="26"/>
          <w:szCs w:val="26"/>
          <w:rtl/>
        </w:rPr>
        <w:t>להלן התשובות לשאלות</w:t>
      </w:r>
      <w:r w:rsidR="0067565F">
        <w:rPr>
          <w:rFonts w:ascii="David" w:hAnsi="David" w:hint="cs"/>
          <w:sz w:val="26"/>
          <w:szCs w:val="26"/>
          <w:rtl/>
        </w:rPr>
        <w:t xml:space="preserve"> ההבהרה שנשאלו:</w:t>
      </w:r>
    </w:p>
    <w:p w14:paraId="161A0630" w14:textId="77777777" w:rsidR="00371980" w:rsidRDefault="00371980">
      <w:pPr>
        <w:tabs>
          <w:tab w:val="center" w:pos="7259"/>
        </w:tabs>
        <w:spacing w:line="300" w:lineRule="atLeast"/>
        <w:rPr>
          <w:rFonts w:ascii="David" w:hAnsi="David"/>
          <w:sz w:val="26"/>
          <w:szCs w:val="26"/>
        </w:rPr>
      </w:pPr>
      <w:r>
        <w:rPr>
          <w:rFonts w:ascii="David" w:hAnsi="David"/>
          <w:sz w:val="26"/>
          <w:szCs w:val="26"/>
        </w:rPr>
        <w:t> </w:t>
      </w:r>
    </w:p>
    <w:tbl>
      <w:tblPr>
        <w:bidiVisual/>
        <w:tblW w:w="151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5"/>
        <w:gridCol w:w="1644"/>
        <w:gridCol w:w="708"/>
        <w:gridCol w:w="6236"/>
        <w:gridCol w:w="5669"/>
      </w:tblGrid>
      <w:tr w:rsidR="00371980" w14:paraId="6C0BFC24" w14:textId="77777777" w:rsidTr="00EB2432">
        <w:trPr>
          <w:tblHeader/>
        </w:trPr>
        <w:tc>
          <w:tcPr>
            <w:tcW w:w="925" w:type="dxa"/>
            <w:shd w:val="clear" w:color="auto" w:fill="D9D9D9"/>
            <w:vAlign w:val="center"/>
          </w:tcPr>
          <w:p w14:paraId="7F6C2AE3" w14:textId="77777777" w:rsidR="00371980" w:rsidRDefault="00371980">
            <w:pPr>
              <w:spacing w:line="280" w:lineRule="atLeast"/>
              <w:jc w:val="center"/>
              <w:rPr>
                <w:rFonts w:ascii="David" w:hAnsi="David"/>
                <w:b/>
                <w:bCs/>
                <w:color w:val="002060"/>
                <w:rtl/>
              </w:rPr>
            </w:pPr>
            <w:r>
              <w:rPr>
                <w:rFonts w:ascii="David" w:hAnsi="David"/>
                <w:b/>
                <w:bCs/>
                <w:color w:val="002060"/>
                <w:rtl/>
              </w:rPr>
              <w:t>סידורי</w:t>
            </w:r>
          </w:p>
        </w:tc>
        <w:tc>
          <w:tcPr>
            <w:tcW w:w="1644" w:type="dxa"/>
            <w:shd w:val="clear" w:color="auto" w:fill="D9D9D9"/>
            <w:vAlign w:val="center"/>
          </w:tcPr>
          <w:p w14:paraId="73B6434B" w14:textId="77777777" w:rsidR="00371980" w:rsidRDefault="00371980">
            <w:pPr>
              <w:spacing w:line="280" w:lineRule="atLeast"/>
              <w:jc w:val="center"/>
              <w:rPr>
                <w:rFonts w:ascii="David" w:hAnsi="David"/>
                <w:b/>
                <w:bCs/>
                <w:color w:val="002060"/>
                <w:rtl/>
              </w:rPr>
            </w:pPr>
            <w:r>
              <w:rPr>
                <w:rFonts w:ascii="David" w:hAnsi="David"/>
                <w:b/>
                <w:bCs/>
                <w:color w:val="002060"/>
                <w:rtl/>
              </w:rPr>
              <w:t>מס' הסעיף אליו מתייחסת השאלה</w:t>
            </w:r>
          </w:p>
        </w:tc>
        <w:tc>
          <w:tcPr>
            <w:tcW w:w="708" w:type="dxa"/>
            <w:shd w:val="clear" w:color="auto" w:fill="D9D9D9"/>
            <w:vAlign w:val="center"/>
          </w:tcPr>
          <w:p w14:paraId="324085C3" w14:textId="77777777" w:rsidR="00371980" w:rsidRDefault="00371980">
            <w:pPr>
              <w:spacing w:line="280" w:lineRule="atLeast"/>
              <w:jc w:val="center"/>
              <w:rPr>
                <w:rFonts w:ascii="David" w:hAnsi="David"/>
                <w:b/>
                <w:bCs/>
                <w:color w:val="002060"/>
                <w:rtl/>
              </w:rPr>
            </w:pPr>
            <w:r>
              <w:rPr>
                <w:rFonts w:ascii="David" w:hAnsi="David"/>
                <w:b/>
                <w:bCs/>
                <w:color w:val="002060"/>
                <w:rtl/>
              </w:rPr>
              <w:t>עמוד</w:t>
            </w:r>
          </w:p>
        </w:tc>
        <w:tc>
          <w:tcPr>
            <w:tcW w:w="6236" w:type="dxa"/>
            <w:shd w:val="clear" w:color="auto" w:fill="D9D9D9"/>
            <w:vAlign w:val="center"/>
          </w:tcPr>
          <w:p w14:paraId="70586ADF" w14:textId="77777777" w:rsidR="00371980" w:rsidRDefault="00371980">
            <w:pPr>
              <w:spacing w:line="280" w:lineRule="atLeast"/>
              <w:rPr>
                <w:rFonts w:ascii="David" w:hAnsi="David"/>
                <w:b/>
                <w:bCs/>
                <w:color w:val="002060"/>
                <w:rtl/>
              </w:rPr>
            </w:pPr>
            <w:r>
              <w:rPr>
                <w:rFonts w:ascii="David" w:hAnsi="David"/>
                <w:b/>
                <w:bCs/>
                <w:color w:val="002060"/>
                <w:rtl/>
              </w:rPr>
              <w:t>שאלת  המציע</w:t>
            </w:r>
          </w:p>
        </w:tc>
        <w:tc>
          <w:tcPr>
            <w:tcW w:w="5669" w:type="dxa"/>
            <w:shd w:val="clear" w:color="auto" w:fill="D9D9D9"/>
            <w:vAlign w:val="center"/>
          </w:tcPr>
          <w:p w14:paraId="0B08CF79" w14:textId="77777777" w:rsidR="00371980" w:rsidRDefault="00371980">
            <w:pPr>
              <w:spacing w:line="280" w:lineRule="atLeast"/>
              <w:rPr>
                <w:rFonts w:ascii="David" w:hAnsi="David"/>
                <w:b/>
                <w:bCs/>
                <w:color w:val="002060"/>
                <w:rtl/>
              </w:rPr>
            </w:pPr>
            <w:r>
              <w:rPr>
                <w:rFonts w:ascii="David" w:hAnsi="David"/>
                <w:b/>
                <w:bCs/>
                <w:color w:val="002060"/>
                <w:rtl/>
              </w:rPr>
              <w:t>תשובה</w:t>
            </w:r>
          </w:p>
        </w:tc>
      </w:tr>
      <w:tr w:rsidR="006D1211" w14:paraId="0850E3F5" w14:textId="77777777" w:rsidTr="00EB2432">
        <w:tc>
          <w:tcPr>
            <w:tcW w:w="925" w:type="dxa"/>
            <w:vAlign w:val="center"/>
          </w:tcPr>
          <w:p w14:paraId="22D4F135" w14:textId="77777777" w:rsidR="006D1211" w:rsidRDefault="006D1211" w:rsidP="006D1211">
            <w:pPr>
              <w:numPr>
                <w:ilvl w:val="0"/>
                <w:numId w:val="2"/>
              </w:numPr>
              <w:spacing w:line="260" w:lineRule="atLeast"/>
              <w:ind w:left="242" w:hanging="185"/>
              <w:jc w:val="center"/>
              <w:rPr>
                <w:rFonts w:ascii="David" w:hAnsi="David"/>
                <w:rtl/>
              </w:rPr>
            </w:pPr>
          </w:p>
        </w:tc>
        <w:tc>
          <w:tcPr>
            <w:tcW w:w="1644" w:type="dxa"/>
          </w:tcPr>
          <w:p w14:paraId="5E36491B" w14:textId="1CADBEAA" w:rsidR="006D1211" w:rsidRDefault="006D1211" w:rsidP="006D1211">
            <w:pPr>
              <w:widowControl w:val="0"/>
              <w:spacing w:line="280" w:lineRule="atLeast"/>
              <w:jc w:val="center"/>
              <w:rPr>
                <w:rFonts w:ascii="David" w:hAnsi="David"/>
                <w:color w:val="000000"/>
                <w:rtl/>
              </w:rPr>
            </w:pPr>
            <w:r>
              <w:rPr>
                <w:rFonts w:ascii="David" w:hAnsi="David" w:hint="cs"/>
                <w:rtl/>
              </w:rPr>
              <w:t>6.26.7</w:t>
            </w:r>
          </w:p>
        </w:tc>
        <w:tc>
          <w:tcPr>
            <w:tcW w:w="708" w:type="dxa"/>
          </w:tcPr>
          <w:p w14:paraId="639F7C41" w14:textId="507847D7" w:rsidR="006D1211" w:rsidRDefault="006D1211" w:rsidP="006D1211">
            <w:pPr>
              <w:widowControl w:val="0"/>
              <w:spacing w:line="280" w:lineRule="atLeast"/>
              <w:jc w:val="center"/>
              <w:rPr>
                <w:rFonts w:ascii="David" w:hAnsi="David"/>
                <w:color w:val="000000"/>
                <w:rtl/>
              </w:rPr>
            </w:pPr>
            <w:r>
              <w:rPr>
                <w:rFonts w:ascii="David" w:hAnsi="David" w:hint="cs"/>
                <w:rtl/>
              </w:rPr>
              <w:t>18</w:t>
            </w:r>
          </w:p>
        </w:tc>
        <w:tc>
          <w:tcPr>
            <w:tcW w:w="6236" w:type="dxa"/>
          </w:tcPr>
          <w:p w14:paraId="3168D2E8" w14:textId="77777777" w:rsidR="006D1211" w:rsidRDefault="006D1211" w:rsidP="006D1211">
            <w:pPr>
              <w:widowControl w:val="0"/>
              <w:spacing w:line="276" w:lineRule="auto"/>
              <w:rPr>
                <w:rFonts w:ascii="David" w:hAnsi="David"/>
                <w:rtl/>
              </w:rPr>
            </w:pPr>
            <w:r>
              <w:rPr>
                <w:rFonts w:ascii="David" w:hAnsi="David" w:hint="cs"/>
                <w:rtl/>
              </w:rPr>
              <w:t>"במכרז זה ערך שעה מינימלי למלווה נקבע על 100 ₪ ברוטו לעובד לא כולל סוציאליות המתחייבות עפ"י המכרז ועפ"י כל דין".</w:t>
            </w:r>
          </w:p>
          <w:p w14:paraId="56A733A8" w14:textId="5264834F" w:rsidR="006D1211" w:rsidRPr="00526A02" w:rsidRDefault="006D1211" w:rsidP="00EF5D05">
            <w:pPr>
              <w:widowControl w:val="0"/>
              <w:spacing w:line="276" w:lineRule="auto"/>
              <w:rPr>
                <w:rFonts w:ascii="David" w:hAnsi="David"/>
              </w:rPr>
            </w:pPr>
            <w:r w:rsidRPr="00476AB1">
              <w:rPr>
                <w:rFonts w:ascii="David" w:hAnsi="David"/>
                <w:rtl/>
              </w:rPr>
              <w:t>למען שוויון בין המציעים והבנה אחידה של אופן התמחור, נבקש את הבהרתכם לסוגיה הבאה, אשר הינה קריטית לבניית הצעת המחיר</w:t>
            </w:r>
            <w:r>
              <w:rPr>
                <w:rFonts w:ascii="David" w:hAnsi="David" w:hint="cs"/>
                <w:rtl/>
              </w:rPr>
              <w:t xml:space="preserve"> ומהווה את הרכיב המרכזי בהצעה: </w:t>
            </w:r>
            <w:r w:rsidRPr="00526A02">
              <w:rPr>
                <w:rFonts w:ascii="David" w:hAnsi="David"/>
                <w:rtl/>
              </w:rPr>
              <w:t>להבנתנו, ערך השעה שנקבע (100 ₪ ברוטו) מהווה רכיב שכר בסיס בלבד</w:t>
            </w:r>
            <w:r>
              <w:rPr>
                <w:rFonts w:ascii="David" w:hAnsi="David" w:hint="cs"/>
                <w:rtl/>
              </w:rPr>
              <w:t xml:space="preserve"> - לדוגמא -</w:t>
            </w:r>
            <w:r w:rsidR="00EF5D05">
              <w:rPr>
                <w:rFonts w:ascii="David" w:hAnsi="David" w:hint="cs"/>
                <w:rtl/>
              </w:rPr>
              <w:t xml:space="preserve"> </w:t>
            </w:r>
            <w:r w:rsidRPr="00526A02">
              <w:rPr>
                <w:rFonts w:ascii="David" w:hAnsi="David"/>
                <w:rtl/>
              </w:rPr>
              <w:t xml:space="preserve">ככל ששיעור הזכויות הסוציאליות החלות על המעסיק עומד על </w:t>
            </w:r>
            <w:r>
              <w:rPr>
                <w:rFonts w:ascii="David" w:hAnsi="David" w:hint="cs"/>
                <w:rtl/>
              </w:rPr>
              <w:t xml:space="preserve">כ- 30%, </w:t>
            </w:r>
            <w:r w:rsidRPr="00526A02">
              <w:rPr>
                <w:rFonts w:ascii="David" w:hAnsi="David"/>
                <w:b/>
                <w:bCs/>
                <w:rtl/>
              </w:rPr>
              <w:t xml:space="preserve">עלות </w:t>
            </w:r>
            <w:r>
              <w:rPr>
                <w:rFonts w:ascii="David" w:hAnsi="David" w:hint="cs"/>
                <w:b/>
                <w:bCs/>
                <w:rtl/>
              </w:rPr>
              <w:t>המעסיק</w:t>
            </w:r>
            <w:r w:rsidRPr="00526A02">
              <w:rPr>
                <w:rFonts w:ascii="David" w:hAnsi="David"/>
                <w:b/>
                <w:bCs/>
                <w:rtl/>
              </w:rPr>
              <w:t xml:space="preserve"> לשעת ליווי עבור מלווה שכיר תעמוד על </w:t>
            </w:r>
            <w:r>
              <w:rPr>
                <w:rFonts w:ascii="David" w:hAnsi="David" w:hint="cs"/>
                <w:b/>
                <w:bCs/>
                <w:rtl/>
              </w:rPr>
              <w:t>כ-</w:t>
            </w:r>
            <w:r w:rsidRPr="00526A02">
              <w:rPr>
                <w:rFonts w:ascii="David" w:hAnsi="David"/>
                <w:b/>
                <w:bCs/>
                <w:rtl/>
              </w:rPr>
              <w:t>130 ₪ לשעה</w:t>
            </w:r>
            <w:r>
              <w:rPr>
                <w:rFonts w:ascii="David" w:hAnsi="David" w:hint="cs"/>
                <w:b/>
                <w:bCs/>
                <w:rtl/>
              </w:rPr>
              <w:t xml:space="preserve">, </w:t>
            </w:r>
            <w:r w:rsidRPr="00526A02">
              <w:rPr>
                <w:rFonts w:ascii="David" w:hAnsi="David" w:hint="cs"/>
                <w:rtl/>
              </w:rPr>
              <w:t>בנוסף לדמי נסיעה</w:t>
            </w:r>
            <w:r w:rsidRPr="00526A02">
              <w:rPr>
                <w:rFonts w:ascii="David" w:hAnsi="David"/>
              </w:rPr>
              <w:t>.</w:t>
            </w:r>
            <w:r w:rsidR="00EF5D05">
              <w:rPr>
                <w:rFonts w:ascii="David" w:hAnsi="David" w:hint="cs"/>
                <w:rtl/>
              </w:rPr>
              <w:t xml:space="preserve"> </w:t>
            </w:r>
            <w:r w:rsidRPr="00526A02">
              <w:rPr>
                <w:rFonts w:ascii="David" w:hAnsi="David"/>
                <w:rtl/>
              </w:rPr>
              <w:t xml:space="preserve">עוד להבנתנו, </w:t>
            </w:r>
            <w:r w:rsidRPr="00526A02">
              <w:rPr>
                <w:rFonts w:ascii="David" w:hAnsi="David"/>
                <w:b/>
                <w:bCs/>
                <w:rtl/>
              </w:rPr>
              <w:t xml:space="preserve">עלות </w:t>
            </w:r>
            <w:r>
              <w:rPr>
                <w:rFonts w:ascii="David" w:hAnsi="David" w:hint="cs"/>
                <w:b/>
                <w:bCs/>
                <w:rtl/>
              </w:rPr>
              <w:t>מעסיק</w:t>
            </w:r>
            <w:r w:rsidRPr="00526A02">
              <w:rPr>
                <w:rFonts w:ascii="David" w:hAnsi="David"/>
                <w:b/>
                <w:bCs/>
                <w:rtl/>
              </w:rPr>
              <w:t xml:space="preserve"> מינימלית זו מהווה עלות ייחוס גם במקרה של התקשרות עם מלווה </w:t>
            </w:r>
            <w:r>
              <w:rPr>
                <w:rFonts w:ascii="David" w:hAnsi="David" w:hint="cs"/>
                <w:b/>
                <w:bCs/>
                <w:rtl/>
              </w:rPr>
              <w:t xml:space="preserve">שהינו </w:t>
            </w:r>
            <w:r w:rsidRPr="00526A02">
              <w:rPr>
                <w:rFonts w:ascii="David" w:hAnsi="David"/>
                <w:b/>
                <w:bCs/>
                <w:u w:val="single"/>
                <w:rtl/>
              </w:rPr>
              <w:t>קבלן עצמאי/פרילנסר</w:t>
            </w:r>
            <w:r>
              <w:rPr>
                <w:rFonts w:ascii="David" w:hAnsi="David" w:hint="cs"/>
                <w:rtl/>
              </w:rPr>
              <w:t xml:space="preserve">, </w:t>
            </w:r>
            <w:r w:rsidRPr="00526A02">
              <w:rPr>
                <w:rFonts w:ascii="David" w:hAnsi="David"/>
                <w:rtl/>
              </w:rPr>
              <w:t>כך שאין בהתקשרות זו כדי להביא להפחתת העלות המינימלית לשעת ליווי</w:t>
            </w:r>
            <w:r>
              <w:rPr>
                <w:rFonts w:ascii="David" w:hAnsi="David" w:hint="cs"/>
                <w:rtl/>
              </w:rPr>
              <w:t>.</w:t>
            </w:r>
          </w:p>
          <w:p w14:paraId="22CDC153" w14:textId="2645617D" w:rsidR="006D1211" w:rsidRPr="00526A02" w:rsidRDefault="006D1211" w:rsidP="006D1211">
            <w:pPr>
              <w:widowControl w:val="0"/>
              <w:spacing w:line="276" w:lineRule="auto"/>
              <w:rPr>
                <w:rFonts w:ascii="David" w:hAnsi="David"/>
              </w:rPr>
            </w:pPr>
            <w:r w:rsidRPr="00526A02">
              <w:rPr>
                <w:rFonts w:ascii="David" w:hAnsi="David"/>
                <w:rtl/>
              </w:rPr>
              <w:t xml:space="preserve">כלומר, במקרה הדוגמה האמור, </w:t>
            </w:r>
            <w:r w:rsidRPr="00526A02">
              <w:rPr>
                <w:rFonts w:ascii="David" w:hAnsi="David"/>
                <w:b/>
                <w:bCs/>
                <w:rtl/>
              </w:rPr>
              <w:t>מלווה שהינו קבלן פרילנסר</w:t>
            </w:r>
            <w:r w:rsidRPr="00526A02">
              <w:rPr>
                <w:rFonts w:ascii="David" w:hAnsi="David"/>
                <w:rtl/>
              </w:rPr>
              <w:t xml:space="preserve"> יקבל עבור שעת ליווי </w:t>
            </w:r>
            <w:r w:rsidRPr="00526A02">
              <w:rPr>
                <w:rFonts w:ascii="David" w:hAnsi="David"/>
                <w:b/>
                <w:bCs/>
              </w:rPr>
              <w:t>130</w:t>
            </w:r>
            <w:r w:rsidRPr="00526A02">
              <w:rPr>
                <w:rFonts w:ascii="David" w:hAnsi="David"/>
                <w:b/>
                <w:bCs/>
                <w:rtl/>
              </w:rPr>
              <w:t xml:space="preserve"> ₪ לשעה לפני מע"מ</w:t>
            </w:r>
            <w:r>
              <w:rPr>
                <w:rFonts w:ascii="David" w:hAnsi="David" w:hint="cs"/>
                <w:rtl/>
              </w:rPr>
              <w:t>,</w:t>
            </w:r>
            <w:r w:rsidRPr="00526A02">
              <w:rPr>
                <w:rFonts w:ascii="David" w:hAnsi="David"/>
              </w:rPr>
              <w:t xml:space="preserve"> </w:t>
            </w:r>
            <w:r w:rsidRPr="00526A02">
              <w:rPr>
                <w:rFonts w:ascii="David" w:hAnsi="David"/>
                <w:rtl/>
              </w:rPr>
              <w:t>בנוסף לדמי נסיעה</w:t>
            </w:r>
            <w:r>
              <w:rPr>
                <w:rFonts w:ascii="David" w:hAnsi="David"/>
              </w:rPr>
              <w:t>.</w:t>
            </w:r>
          </w:p>
          <w:p w14:paraId="42F703B3" w14:textId="4EB9CA88" w:rsidR="006D1211" w:rsidRPr="006D1211" w:rsidRDefault="006D1211" w:rsidP="006D1211">
            <w:pPr>
              <w:widowControl w:val="0"/>
              <w:spacing w:line="276" w:lineRule="auto"/>
              <w:rPr>
                <w:rFonts w:ascii="David" w:hAnsi="David"/>
                <w:rtl/>
              </w:rPr>
            </w:pPr>
            <w:r w:rsidRPr="00526A02">
              <w:rPr>
                <w:rFonts w:ascii="David" w:hAnsi="David"/>
                <w:rtl/>
              </w:rPr>
              <w:t xml:space="preserve">נודה לאישור הבנתנו </w:t>
            </w:r>
            <w:r w:rsidRPr="00A10C1B">
              <w:rPr>
                <w:rFonts w:ascii="David" w:hAnsi="David"/>
                <w:rtl/>
              </w:rPr>
              <w:t xml:space="preserve">שאין בהעסקת מלווים שהינם </w:t>
            </w:r>
            <w:proofErr w:type="spellStart"/>
            <w:r w:rsidRPr="00A10C1B">
              <w:rPr>
                <w:rFonts w:ascii="David" w:hAnsi="David"/>
                <w:rtl/>
              </w:rPr>
              <w:t>פרילנסרים</w:t>
            </w:r>
            <w:proofErr w:type="spellEnd"/>
            <w:r w:rsidRPr="00A10C1B">
              <w:rPr>
                <w:rFonts w:ascii="David" w:hAnsi="David"/>
                <w:rtl/>
              </w:rPr>
              <w:t xml:space="preserve"> כדי להוזיל לקבלן הזוכה את הוצאותיו ביחס להעסקת מלווה שכיר</w:t>
            </w:r>
            <w:r w:rsidRPr="00A10C1B">
              <w:rPr>
                <w:rFonts w:ascii="David" w:hAnsi="David"/>
              </w:rPr>
              <w:t>.</w:t>
            </w:r>
          </w:p>
        </w:tc>
        <w:tc>
          <w:tcPr>
            <w:tcW w:w="5669" w:type="dxa"/>
            <w:vAlign w:val="center"/>
          </w:tcPr>
          <w:p w14:paraId="4D5C71A4" w14:textId="77777777" w:rsidR="00FA14FC" w:rsidRPr="00FA14FC" w:rsidRDefault="00FA14FC" w:rsidP="00FA14FC">
            <w:pPr>
              <w:widowControl w:val="0"/>
              <w:spacing w:line="276" w:lineRule="auto"/>
              <w:rPr>
                <w:rFonts w:ascii="David" w:hAnsi="David"/>
              </w:rPr>
            </w:pPr>
            <w:r w:rsidRPr="00FA14FC">
              <w:rPr>
                <w:rFonts w:ascii="David" w:hAnsi="David"/>
                <w:rtl/>
              </w:rPr>
              <w:t>התעריף המינימלי נקבע בהתאם לתנאי הסף הנדרשים במסגרת מסמכי המכרז ובהם שנות ניסיון, השכלה, תואר אקדמי ועוד.</w:t>
            </w:r>
          </w:p>
          <w:p w14:paraId="6E80819C" w14:textId="77777777" w:rsidR="00FA14FC" w:rsidRPr="00FA14FC" w:rsidRDefault="00FA14FC" w:rsidP="00FA14FC">
            <w:pPr>
              <w:widowControl w:val="0"/>
              <w:spacing w:line="276" w:lineRule="auto"/>
              <w:rPr>
                <w:rFonts w:ascii="David" w:hAnsi="David"/>
                <w:rtl/>
              </w:rPr>
            </w:pPr>
            <w:r w:rsidRPr="00FA14FC">
              <w:rPr>
                <w:rFonts w:ascii="David" w:hAnsi="David"/>
                <w:rtl/>
              </w:rPr>
              <w:t xml:space="preserve">תעריף זה אמור לאפשר לספק לגייס </w:t>
            </w:r>
            <w:proofErr w:type="spellStart"/>
            <w:r w:rsidRPr="00FA14FC">
              <w:rPr>
                <w:rFonts w:ascii="David" w:hAnsi="David"/>
                <w:rtl/>
              </w:rPr>
              <w:t>מנטורים</w:t>
            </w:r>
            <w:proofErr w:type="spellEnd"/>
            <w:r w:rsidRPr="00FA14FC">
              <w:rPr>
                <w:rFonts w:ascii="David" w:hAnsi="David"/>
                <w:rtl/>
              </w:rPr>
              <w:t xml:space="preserve"> העומדים בדרישות האיכות המפורטות במכרז, ובהתאם למגבלת התקציב שהוקצה לשירות נשוא המכרז.</w:t>
            </w:r>
          </w:p>
          <w:p w14:paraId="52F92020" w14:textId="77777777" w:rsidR="00FA14FC" w:rsidRPr="00FA14FC" w:rsidRDefault="00FA14FC" w:rsidP="00FA14FC">
            <w:pPr>
              <w:widowControl w:val="0"/>
              <w:spacing w:line="276" w:lineRule="auto"/>
              <w:rPr>
                <w:rFonts w:ascii="David" w:hAnsi="David"/>
                <w:rtl/>
              </w:rPr>
            </w:pPr>
            <w:r w:rsidRPr="00FA14FC">
              <w:rPr>
                <w:rFonts w:ascii="David" w:hAnsi="David"/>
                <w:rtl/>
              </w:rPr>
              <w:t>המשרד אינו מתערב באופן ההתקשרות של הספקים עם נותני השירותים מטעמו.</w:t>
            </w:r>
          </w:p>
          <w:p w14:paraId="3A525F8A" w14:textId="77777777" w:rsidR="00FA14FC" w:rsidRPr="00FA14FC" w:rsidRDefault="00FA14FC" w:rsidP="00FA14FC">
            <w:pPr>
              <w:widowControl w:val="0"/>
              <w:spacing w:line="276" w:lineRule="auto"/>
              <w:rPr>
                <w:rFonts w:ascii="David" w:hAnsi="David"/>
                <w:rtl/>
              </w:rPr>
            </w:pPr>
            <w:r w:rsidRPr="00FA14FC">
              <w:rPr>
                <w:rFonts w:ascii="David" w:hAnsi="David"/>
                <w:rtl/>
              </w:rPr>
              <w:t xml:space="preserve">על הספק להבטיח תשלום לנותני </w:t>
            </w:r>
            <w:proofErr w:type="spellStart"/>
            <w:r w:rsidRPr="00FA14FC">
              <w:rPr>
                <w:rFonts w:ascii="David" w:hAnsi="David"/>
                <w:rtl/>
              </w:rPr>
              <w:t>השרותים</w:t>
            </w:r>
            <w:proofErr w:type="spellEnd"/>
            <w:r w:rsidRPr="00FA14FC">
              <w:rPr>
                <w:rFonts w:ascii="David" w:hAnsi="David"/>
                <w:rtl/>
              </w:rPr>
              <w:t xml:space="preserve"> בהתאם למגבלות שנקבעו במכרז.</w:t>
            </w:r>
          </w:p>
          <w:p w14:paraId="05280AE7" w14:textId="77777777" w:rsidR="00FA14FC" w:rsidRPr="00FA14FC" w:rsidRDefault="00FA14FC" w:rsidP="00FA14FC">
            <w:pPr>
              <w:widowControl w:val="0"/>
              <w:spacing w:line="276" w:lineRule="auto"/>
              <w:rPr>
                <w:rFonts w:ascii="David" w:hAnsi="David"/>
                <w:rtl/>
              </w:rPr>
            </w:pPr>
            <w:r w:rsidRPr="00FA14FC">
              <w:rPr>
                <w:rFonts w:ascii="David" w:hAnsi="David"/>
                <w:rtl/>
              </w:rPr>
              <w:t>המשרד יהיה רשאי לבקר את ביצוע התשלומים כנדרש בהתאם למנגנונים המפורטים במכרז</w:t>
            </w:r>
          </w:p>
          <w:p w14:paraId="1955B6C2" w14:textId="66FB2F8F" w:rsidR="006D1211" w:rsidRPr="00FA14FC" w:rsidRDefault="006D1211" w:rsidP="00FA14FC">
            <w:pPr>
              <w:widowControl w:val="0"/>
              <w:spacing w:line="276" w:lineRule="auto"/>
              <w:rPr>
                <w:rFonts w:ascii="David" w:hAnsi="David"/>
                <w:rtl/>
              </w:rPr>
            </w:pPr>
          </w:p>
        </w:tc>
      </w:tr>
      <w:tr w:rsidR="006D1211" w14:paraId="12B38B14" w14:textId="77777777" w:rsidTr="00EB2432">
        <w:tc>
          <w:tcPr>
            <w:tcW w:w="925" w:type="dxa"/>
            <w:vAlign w:val="center"/>
          </w:tcPr>
          <w:p w14:paraId="2245D951" w14:textId="77777777" w:rsidR="006D1211" w:rsidRDefault="006D1211" w:rsidP="006D1211">
            <w:pPr>
              <w:numPr>
                <w:ilvl w:val="0"/>
                <w:numId w:val="2"/>
              </w:numPr>
              <w:spacing w:line="260" w:lineRule="atLeast"/>
              <w:ind w:left="242" w:hanging="185"/>
              <w:jc w:val="center"/>
              <w:rPr>
                <w:rFonts w:ascii="David" w:hAnsi="David"/>
                <w:rtl/>
              </w:rPr>
            </w:pPr>
          </w:p>
        </w:tc>
        <w:tc>
          <w:tcPr>
            <w:tcW w:w="1644" w:type="dxa"/>
          </w:tcPr>
          <w:p w14:paraId="6C4806B4" w14:textId="77777777" w:rsidR="006D1211" w:rsidRDefault="006D1211" w:rsidP="006D1211">
            <w:pPr>
              <w:widowControl w:val="0"/>
              <w:spacing w:line="276" w:lineRule="auto"/>
              <w:jc w:val="center"/>
              <w:rPr>
                <w:rFonts w:ascii="David" w:hAnsi="David"/>
                <w:rtl/>
              </w:rPr>
            </w:pPr>
            <w:r>
              <w:rPr>
                <w:rFonts w:ascii="David" w:hAnsi="David" w:hint="cs"/>
                <w:rtl/>
              </w:rPr>
              <w:t>6.27.2.1.2</w:t>
            </w:r>
          </w:p>
          <w:p w14:paraId="2236238D" w14:textId="77777777" w:rsidR="006D1211" w:rsidRDefault="006D1211" w:rsidP="006D1211">
            <w:pPr>
              <w:widowControl w:val="0"/>
              <w:spacing w:line="276" w:lineRule="auto"/>
              <w:jc w:val="center"/>
              <w:rPr>
                <w:rFonts w:ascii="David" w:hAnsi="David"/>
                <w:rtl/>
              </w:rPr>
            </w:pPr>
            <w:r>
              <w:rPr>
                <w:rFonts w:ascii="David" w:hAnsi="David" w:hint="cs"/>
                <w:rtl/>
              </w:rPr>
              <w:t>6.27.3.1.2</w:t>
            </w:r>
          </w:p>
          <w:p w14:paraId="11FE8AF4" w14:textId="77777777" w:rsidR="006D1211" w:rsidRDefault="006D1211" w:rsidP="006D1211">
            <w:pPr>
              <w:widowControl w:val="0"/>
              <w:spacing w:line="276" w:lineRule="auto"/>
              <w:jc w:val="center"/>
              <w:rPr>
                <w:rFonts w:ascii="David" w:hAnsi="David"/>
                <w:rtl/>
              </w:rPr>
            </w:pPr>
            <w:r>
              <w:rPr>
                <w:rFonts w:ascii="David" w:hAnsi="David" w:hint="cs"/>
                <w:rtl/>
              </w:rPr>
              <w:t>6.27.4.1.2</w:t>
            </w:r>
          </w:p>
          <w:p w14:paraId="6D2564FD" w14:textId="77777777" w:rsidR="006D1211" w:rsidRDefault="006D1211" w:rsidP="006D1211">
            <w:pPr>
              <w:widowControl w:val="0"/>
              <w:spacing w:line="276" w:lineRule="auto"/>
              <w:jc w:val="center"/>
              <w:rPr>
                <w:rFonts w:ascii="David" w:hAnsi="David"/>
                <w:rtl/>
              </w:rPr>
            </w:pPr>
          </w:p>
          <w:p w14:paraId="6CAEAB73" w14:textId="4EA04082" w:rsidR="006D1211" w:rsidRDefault="006D1211" w:rsidP="006D1211">
            <w:pPr>
              <w:widowControl w:val="0"/>
              <w:spacing w:line="276" w:lineRule="auto"/>
              <w:jc w:val="center"/>
              <w:rPr>
                <w:rFonts w:ascii="David" w:hAnsi="David"/>
                <w:highlight w:val="yellow"/>
                <w:rtl/>
              </w:rPr>
            </w:pPr>
            <w:r>
              <w:rPr>
                <w:rFonts w:ascii="David" w:hAnsi="David" w:hint="cs"/>
                <w:rtl/>
              </w:rPr>
              <w:t>תשובת הבהרה 45</w:t>
            </w:r>
          </w:p>
        </w:tc>
        <w:tc>
          <w:tcPr>
            <w:tcW w:w="708" w:type="dxa"/>
          </w:tcPr>
          <w:p w14:paraId="03F44F5F" w14:textId="74D7AC24" w:rsidR="006D1211" w:rsidRDefault="006D1211" w:rsidP="006D1211">
            <w:pPr>
              <w:widowControl w:val="0"/>
              <w:spacing w:line="276" w:lineRule="auto"/>
              <w:jc w:val="center"/>
              <w:rPr>
                <w:rFonts w:ascii="David" w:hAnsi="David"/>
                <w:highlight w:val="yellow"/>
                <w:rtl/>
              </w:rPr>
            </w:pPr>
            <w:r>
              <w:rPr>
                <w:rFonts w:ascii="David" w:hAnsi="David" w:hint="cs"/>
                <w:rtl/>
              </w:rPr>
              <w:t>20-21</w:t>
            </w:r>
          </w:p>
        </w:tc>
        <w:tc>
          <w:tcPr>
            <w:tcW w:w="6236" w:type="dxa"/>
          </w:tcPr>
          <w:p w14:paraId="10F3D705" w14:textId="77777777" w:rsidR="006D1211" w:rsidRDefault="006D1211" w:rsidP="006D1211">
            <w:pPr>
              <w:keepNext/>
              <w:keepLines/>
              <w:widowControl w:val="0"/>
              <w:spacing w:line="276" w:lineRule="auto"/>
              <w:rPr>
                <w:rFonts w:ascii="David" w:hAnsi="David"/>
                <w:rtl/>
              </w:rPr>
            </w:pPr>
            <w:r>
              <w:rPr>
                <w:rFonts w:ascii="David" w:hAnsi="David" w:hint="cs"/>
                <w:rtl/>
              </w:rPr>
              <w:t xml:space="preserve">בתשובתכם ציינתם - "הכלים שיסופקו ע"י מובילי התחומים אמורים להיות חדשניים ומשולבים </w:t>
            </w:r>
            <w:r>
              <w:rPr>
                <w:rFonts w:ascii="David" w:hAnsi="David"/>
              </w:rPr>
              <w:t>AI</w:t>
            </w:r>
            <w:r>
              <w:rPr>
                <w:rFonts w:ascii="David" w:hAnsi="David" w:hint="cs"/>
                <w:rtl/>
              </w:rPr>
              <w:t xml:space="preserve"> ולא מדובר </w:t>
            </w:r>
            <w:proofErr w:type="spellStart"/>
            <w:r>
              <w:rPr>
                <w:rFonts w:ascii="David" w:hAnsi="David" w:hint="cs"/>
                <w:rtl/>
              </w:rPr>
              <w:t>באקסלים</w:t>
            </w:r>
            <w:proofErr w:type="spellEnd"/>
            <w:r>
              <w:rPr>
                <w:rFonts w:ascii="David" w:hAnsi="David" w:hint="cs"/>
                <w:rtl/>
              </w:rPr>
              <w:t xml:space="preserve"> פשוטים" - </w:t>
            </w:r>
          </w:p>
          <w:p w14:paraId="758C8AB1" w14:textId="77777777" w:rsidR="006D1211" w:rsidRDefault="006D1211" w:rsidP="006D1211">
            <w:pPr>
              <w:pStyle w:val="af2"/>
              <w:numPr>
                <w:ilvl w:val="0"/>
                <w:numId w:val="48"/>
              </w:numPr>
              <w:overflowPunct/>
              <w:autoSpaceDE/>
              <w:autoSpaceDN/>
              <w:adjustRightInd/>
              <w:spacing w:line="276" w:lineRule="auto"/>
              <w:contextualSpacing/>
              <w:jc w:val="left"/>
              <w:textAlignment w:val="auto"/>
              <w:rPr>
                <w:rFonts w:ascii="David" w:hAnsi="David"/>
              </w:rPr>
            </w:pPr>
            <w:r w:rsidRPr="00BD25DF">
              <w:rPr>
                <w:rFonts w:ascii="David" w:hAnsi="David"/>
                <w:rtl/>
              </w:rPr>
              <w:t>מתשובתכם משתמע כי נדרש פיתוח של כלי מיפוי ומעקב חדשניים ומשולבי</w:t>
            </w:r>
            <w:r w:rsidRPr="00BD25DF">
              <w:rPr>
                <w:rFonts w:ascii="David" w:hAnsi="David"/>
              </w:rPr>
              <w:t xml:space="preserve"> </w:t>
            </w:r>
            <w:r>
              <w:rPr>
                <w:rFonts w:ascii="David" w:hAnsi="David"/>
              </w:rPr>
              <w:t>.</w:t>
            </w:r>
            <w:r w:rsidRPr="00BD25DF">
              <w:rPr>
                <w:rFonts w:ascii="David" w:hAnsi="David"/>
              </w:rPr>
              <w:t xml:space="preserve">AI </w:t>
            </w:r>
            <w:r w:rsidRPr="00BD25DF">
              <w:rPr>
                <w:rFonts w:ascii="David" w:hAnsi="David"/>
                <w:rtl/>
              </w:rPr>
              <w:t>לאחר בירור מקצועי עולה כי פיתוח כלים מסוג זה, בהיקף ובמורכבות המשתמעים מתיאור המכרז, הינו בהיקף כספי של מאות אלפי ש</w:t>
            </w:r>
            <w:r>
              <w:rPr>
                <w:rFonts w:ascii="David" w:hAnsi="David" w:hint="cs"/>
                <w:rtl/>
              </w:rPr>
              <w:t xml:space="preserve">"ח </w:t>
            </w:r>
            <w:r w:rsidRPr="00A57240">
              <w:rPr>
                <w:rFonts w:ascii="David" w:hAnsi="David" w:hint="cs"/>
                <w:b/>
                <w:bCs/>
                <w:u w:val="single"/>
                <w:rtl/>
              </w:rPr>
              <w:t>לכל כלי</w:t>
            </w:r>
            <w:r w:rsidRPr="00A57240">
              <w:rPr>
                <w:rFonts w:ascii="David" w:hAnsi="David"/>
                <w:b/>
                <w:bCs/>
                <w:u w:val="single"/>
                <w:rtl/>
              </w:rPr>
              <w:t>.</w:t>
            </w:r>
            <w:r w:rsidRPr="00BD25DF">
              <w:rPr>
                <w:rFonts w:ascii="David" w:hAnsi="David"/>
                <w:rtl/>
              </w:rPr>
              <w:t xml:space="preserve"> </w:t>
            </w:r>
            <w:r w:rsidRPr="00D5692F">
              <w:rPr>
                <w:rFonts w:ascii="David" w:hAnsi="David"/>
                <w:b/>
                <w:bCs/>
                <w:rtl/>
              </w:rPr>
              <w:t>נבקש את הבהרתכם האם אכן נדרש פיתוח מערכ</w:t>
            </w:r>
            <w:r>
              <w:rPr>
                <w:rFonts w:ascii="David" w:hAnsi="David" w:hint="cs"/>
                <w:b/>
                <w:bCs/>
                <w:rtl/>
              </w:rPr>
              <w:t>ו</w:t>
            </w:r>
            <w:r w:rsidRPr="00D5692F">
              <w:rPr>
                <w:rFonts w:ascii="David" w:hAnsi="David"/>
                <w:b/>
                <w:bCs/>
                <w:rtl/>
              </w:rPr>
              <w:t>ת במסגרת המכרז</w:t>
            </w:r>
            <w:r>
              <w:rPr>
                <w:rFonts w:ascii="David" w:hAnsi="David" w:hint="cs"/>
                <w:rtl/>
              </w:rPr>
              <w:t>?</w:t>
            </w:r>
            <w:r w:rsidRPr="00BD25DF">
              <w:rPr>
                <w:rFonts w:ascii="David" w:hAnsi="David"/>
                <w:rtl/>
              </w:rPr>
              <w:t xml:space="preserve"> נציין כי בתעריף המקסימלי שנקבע במכרז, העומד על 175 ₪ לשעת ליווי, אין באפשרות הקבלן לפתח ולהעמיד מערכ</w:t>
            </w:r>
            <w:r>
              <w:rPr>
                <w:rFonts w:ascii="David" w:hAnsi="David" w:hint="cs"/>
                <w:rtl/>
              </w:rPr>
              <w:t>ו</w:t>
            </w:r>
            <w:r w:rsidRPr="00BD25DF">
              <w:rPr>
                <w:rFonts w:ascii="David" w:hAnsi="David"/>
                <w:rtl/>
              </w:rPr>
              <w:t>ת ממוחשב</w:t>
            </w:r>
            <w:r>
              <w:rPr>
                <w:rFonts w:ascii="David" w:hAnsi="David" w:hint="cs"/>
                <w:rtl/>
              </w:rPr>
              <w:t>ו</w:t>
            </w:r>
            <w:r w:rsidRPr="00BD25DF">
              <w:rPr>
                <w:rFonts w:ascii="David" w:hAnsi="David"/>
                <w:rtl/>
              </w:rPr>
              <w:t>ת בסדר גודל זה</w:t>
            </w:r>
            <w:r w:rsidRPr="00BD25DF">
              <w:rPr>
                <w:rFonts w:ascii="David" w:hAnsi="David"/>
              </w:rPr>
              <w:t>.</w:t>
            </w:r>
            <w:r>
              <w:rPr>
                <w:rFonts w:ascii="David" w:hAnsi="David" w:hint="cs"/>
                <w:rtl/>
              </w:rPr>
              <w:t xml:space="preserve"> </w:t>
            </w:r>
            <w:r w:rsidRPr="00D5692F">
              <w:rPr>
                <w:rFonts w:ascii="David" w:hAnsi="David" w:hint="cs"/>
                <w:b/>
                <w:bCs/>
                <w:rtl/>
              </w:rPr>
              <w:t>אנא התייחסותכם.</w:t>
            </w:r>
            <w:r>
              <w:rPr>
                <w:rFonts w:ascii="David" w:hAnsi="David" w:hint="cs"/>
                <w:rtl/>
              </w:rPr>
              <w:t xml:space="preserve"> </w:t>
            </w:r>
          </w:p>
          <w:p w14:paraId="4E9594E6" w14:textId="2BB1AB21" w:rsidR="006D1211" w:rsidRDefault="006D1211" w:rsidP="006D1211">
            <w:pPr>
              <w:spacing w:line="276" w:lineRule="auto"/>
              <w:ind w:left="28"/>
              <w:rPr>
                <w:rFonts w:ascii="David" w:hAnsi="David"/>
                <w:rtl/>
              </w:rPr>
            </w:pPr>
            <w:r>
              <w:rPr>
                <w:rFonts w:ascii="David" w:hAnsi="David" w:hint="cs"/>
                <w:rtl/>
              </w:rPr>
              <w:t>במסמכי</w:t>
            </w:r>
            <w:r w:rsidRPr="00BD25DF">
              <w:rPr>
                <w:rFonts w:ascii="David" w:hAnsi="David"/>
                <w:rtl/>
              </w:rPr>
              <w:t xml:space="preserve"> המכרז ובתשובתכם צוין כי מובילי התחומים הם אלו שאמורים לספק את כלי המיפוי והמעקב. דרישה זו אינה ברורה, שכן בעלי התפקידים האמורים </w:t>
            </w:r>
            <w:r>
              <w:rPr>
                <w:rFonts w:ascii="David" w:hAnsi="David" w:hint="cs"/>
                <w:rtl/>
              </w:rPr>
              <w:t>-</w:t>
            </w:r>
            <w:r w:rsidRPr="00BD25DF">
              <w:rPr>
                <w:rFonts w:ascii="David" w:hAnsi="David"/>
                <w:rtl/>
              </w:rPr>
              <w:t xml:space="preserve"> </w:t>
            </w:r>
            <w:proofErr w:type="spellStart"/>
            <w:r w:rsidRPr="00BD25DF">
              <w:rPr>
                <w:rFonts w:ascii="David" w:hAnsi="David"/>
                <w:rtl/>
              </w:rPr>
              <w:t>קב"סים</w:t>
            </w:r>
            <w:proofErr w:type="spellEnd"/>
            <w:r w:rsidRPr="00BD25DF">
              <w:rPr>
                <w:rFonts w:ascii="David" w:hAnsi="David"/>
                <w:rtl/>
              </w:rPr>
              <w:t xml:space="preserve">, עובדים סוציאליים, מנהלי בתי ספר, רכזים פדגוגיים וכיו"ב </w:t>
            </w:r>
            <w:r>
              <w:rPr>
                <w:rFonts w:ascii="David" w:hAnsi="David" w:hint="cs"/>
                <w:rtl/>
              </w:rPr>
              <w:t>-</w:t>
            </w:r>
            <w:r w:rsidRPr="00BD25DF">
              <w:rPr>
                <w:rFonts w:ascii="David" w:hAnsi="David"/>
                <w:rtl/>
              </w:rPr>
              <w:t xml:space="preserve"> הינם אנשי תוכן</w:t>
            </w:r>
            <w:r>
              <w:rPr>
                <w:rFonts w:ascii="David" w:hAnsi="David" w:hint="cs"/>
                <w:rtl/>
              </w:rPr>
              <w:t xml:space="preserve"> ו</w:t>
            </w:r>
            <w:r w:rsidRPr="00BD25DF">
              <w:rPr>
                <w:rFonts w:ascii="David" w:hAnsi="David"/>
                <w:rtl/>
              </w:rPr>
              <w:t>פדגוגיה, ואינם בעלי הכשרה או מומחיות בתחום פיתוח מערכות מידע, אפיון טכנולוגי או עבודה מול מפתחי תוכנה</w:t>
            </w:r>
            <w:r w:rsidRPr="00BD25DF">
              <w:rPr>
                <w:rFonts w:ascii="David" w:hAnsi="David"/>
              </w:rPr>
              <w:t>.</w:t>
            </w:r>
            <w:r>
              <w:rPr>
                <w:rFonts w:ascii="David" w:hAnsi="David"/>
                <w:rtl/>
              </w:rPr>
              <w:br/>
            </w:r>
            <w:r>
              <w:rPr>
                <w:rFonts w:ascii="David" w:hAnsi="David" w:hint="cs"/>
                <w:rtl/>
              </w:rPr>
              <w:t xml:space="preserve">לפיכך, נבקש להבהיר - מה מצופה בפועל ממובילי התחומים ומה מצופה מהקבלן הזוכה בהקשר זה? </w:t>
            </w:r>
          </w:p>
        </w:tc>
        <w:tc>
          <w:tcPr>
            <w:tcW w:w="5669" w:type="dxa"/>
            <w:vAlign w:val="center"/>
          </w:tcPr>
          <w:p w14:paraId="05BF60B9" w14:textId="77777777" w:rsidR="00FA14FC" w:rsidRPr="00FA14FC" w:rsidRDefault="00FA14FC" w:rsidP="00FA14FC">
            <w:pPr>
              <w:pStyle w:val="af2"/>
              <w:widowControl w:val="0"/>
              <w:spacing w:line="280" w:lineRule="atLeast"/>
              <w:ind w:left="38"/>
              <w:contextualSpacing/>
              <w:rPr>
                <w:rFonts w:ascii="David" w:hAnsi="David"/>
                <w:spacing w:val="-4"/>
                <w:lang w:eastAsia="en-US"/>
              </w:rPr>
            </w:pPr>
            <w:r w:rsidRPr="00FA14FC">
              <w:rPr>
                <w:rFonts w:ascii="David" w:hAnsi="David"/>
                <w:spacing w:val="-4"/>
                <w:rtl/>
                <w:lang w:eastAsia="en-US"/>
              </w:rPr>
              <w:t>מובהר בזאת כי במסגרת המכרז </w:t>
            </w:r>
            <w:r w:rsidRPr="00FA14FC">
              <w:rPr>
                <w:rFonts w:ascii="David" w:hAnsi="David"/>
                <w:b/>
                <w:bCs/>
                <w:spacing w:val="-4"/>
                <w:rtl/>
                <w:lang w:eastAsia="en-US"/>
              </w:rPr>
              <w:t>אין דרישה לפיתוח מערכות מידע ייעודיות, אפליקציות או כלי</w:t>
            </w:r>
            <w:r w:rsidRPr="00FA14FC">
              <w:rPr>
                <w:rFonts w:ascii="David" w:hAnsi="David" w:hint="cs"/>
                <w:b/>
                <w:bCs/>
                <w:spacing w:val="-4"/>
                <w:lang w:eastAsia="en-US"/>
              </w:rPr>
              <w:t> </w:t>
            </w:r>
            <w:r w:rsidRPr="00FA14FC">
              <w:rPr>
                <w:rFonts w:ascii="David" w:hAnsi="David"/>
                <w:b/>
                <w:bCs/>
                <w:spacing w:val="-4"/>
                <w:rtl/>
                <w:lang w:eastAsia="en-US"/>
              </w:rPr>
              <w:t>בינה מלאכותית.</w:t>
            </w:r>
          </w:p>
          <w:p w14:paraId="6628E56F" w14:textId="015BAFF2" w:rsidR="00FA14FC" w:rsidRPr="00FA14FC" w:rsidRDefault="00FA14FC" w:rsidP="00FA14FC">
            <w:pPr>
              <w:pStyle w:val="af2"/>
              <w:widowControl w:val="0"/>
              <w:spacing w:line="280" w:lineRule="atLeast"/>
              <w:ind w:left="38"/>
              <w:contextualSpacing/>
              <w:rPr>
                <w:rFonts w:ascii="David" w:hAnsi="David"/>
                <w:spacing w:val="-4"/>
                <w:rtl/>
                <w:lang w:eastAsia="en-US"/>
              </w:rPr>
            </w:pPr>
            <w:r w:rsidRPr="00FA14FC">
              <w:rPr>
                <w:rFonts w:ascii="David" w:hAnsi="David"/>
                <w:b/>
                <w:bCs/>
                <w:spacing w:val="-4"/>
                <w:rtl/>
                <w:lang w:eastAsia="en-US"/>
              </w:rPr>
              <w:t> </w:t>
            </w:r>
            <w:r w:rsidRPr="00FA14FC">
              <w:rPr>
                <w:rFonts w:ascii="David" w:hAnsi="David"/>
                <w:spacing w:val="-4"/>
                <w:rtl/>
                <w:lang w:eastAsia="en-US"/>
              </w:rPr>
              <w:t>הכוונה במונח "בניית כלי מיפוי ומעקב" היא ליצירת תשתית עבודה מובנית ומקצועית המבוססת על </w:t>
            </w:r>
            <w:r w:rsidRPr="00FA14FC">
              <w:rPr>
                <w:rFonts w:ascii="David" w:hAnsi="David"/>
                <w:b/>
                <w:bCs/>
                <w:spacing w:val="-4"/>
                <w:rtl/>
                <w:lang w:eastAsia="en-US"/>
              </w:rPr>
              <w:t>גיליונות אקסל</w:t>
            </w:r>
            <w:r w:rsidRPr="00FA14FC">
              <w:rPr>
                <w:rFonts w:ascii="David" w:hAnsi="David"/>
                <w:b/>
                <w:bCs/>
                <w:spacing w:val="-4"/>
                <w:lang w:eastAsia="en-US"/>
              </w:rPr>
              <w:t> (Excel)</w:t>
            </w:r>
            <w:r w:rsidRPr="00FA14FC">
              <w:rPr>
                <w:rFonts w:ascii="David" w:hAnsi="David"/>
                <w:spacing w:val="-4"/>
                <w:lang w:eastAsia="en-US"/>
              </w:rPr>
              <w:t> </w:t>
            </w:r>
            <w:r w:rsidRPr="00FA14FC">
              <w:rPr>
                <w:rFonts w:ascii="David" w:hAnsi="David"/>
                <w:spacing w:val="-4"/>
                <w:rtl/>
                <w:lang w:eastAsia="en-US"/>
              </w:rPr>
              <w:t>הזמינים כחלק מחבילת ה</w:t>
            </w:r>
            <w:r w:rsidRPr="00FA14FC">
              <w:rPr>
                <w:rFonts w:ascii="David" w:hAnsi="David"/>
                <w:spacing w:val="-4"/>
                <w:lang w:eastAsia="en-US"/>
              </w:rPr>
              <w:t>-Office </w:t>
            </w:r>
            <w:r w:rsidRPr="00FA14FC">
              <w:rPr>
                <w:rFonts w:ascii="David" w:hAnsi="David"/>
                <w:spacing w:val="-4"/>
                <w:rtl/>
                <w:lang w:eastAsia="en-US"/>
              </w:rPr>
              <w:t>הסטנדרטית</w:t>
            </w:r>
            <w:r w:rsidRPr="00FA14FC">
              <w:rPr>
                <w:rFonts w:ascii="David" w:hAnsi="David"/>
                <w:spacing w:val="-4"/>
                <w:lang w:eastAsia="en-US"/>
              </w:rPr>
              <w:t>.</w:t>
            </w:r>
          </w:p>
          <w:p w14:paraId="1A26D5DC" w14:textId="77777777" w:rsidR="00FA14FC" w:rsidRPr="00FA14FC" w:rsidRDefault="00FA14FC" w:rsidP="00FA14FC">
            <w:pPr>
              <w:pStyle w:val="af2"/>
              <w:widowControl w:val="0"/>
              <w:spacing w:line="280" w:lineRule="atLeast"/>
              <w:ind w:left="38"/>
              <w:contextualSpacing/>
              <w:rPr>
                <w:rFonts w:ascii="David" w:hAnsi="David"/>
                <w:spacing w:val="-4"/>
                <w:rtl/>
                <w:lang w:eastAsia="en-US"/>
              </w:rPr>
            </w:pPr>
            <w:r w:rsidRPr="00FA14FC">
              <w:rPr>
                <w:rFonts w:ascii="David" w:hAnsi="David"/>
                <w:spacing w:val="-4"/>
                <w:rtl/>
                <w:lang w:eastAsia="en-US"/>
              </w:rPr>
              <w:t>עם זאת, כדי לעמוד ביעדי המיפוי והמעקב הנדרשים, על הספק להבטיח כי בניית הקבצים תבוצע על ידי איש מקצוע בעל מקצועיות ומיומנות גבוהה בבניית קבצי אקסל מורכבים (כולל שימוש בנוסחאות מתקדמות, קישוריות בין נתונים וגיליונות, ויזואליזציה של נתונים וכיו"ב), וזאת בהתאם לצרכים הפדגוגיים ולדרישות המשרד, כפי שיועברו לספק מעת לעת.</w:t>
            </w:r>
          </w:p>
          <w:p w14:paraId="290309B9" w14:textId="77777777" w:rsidR="006D1211" w:rsidRDefault="00FA14FC" w:rsidP="00FA14FC">
            <w:pPr>
              <w:pStyle w:val="af2"/>
              <w:widowControl w:val="0"/>
              <w:spacing w:line="280" w:lineRule="atLeast"/>
              <w:ind w:left="38"/>
              <w:contextualSpacing/>
              <w:rPr>
                <w:rFonts w:ascii="David" w:hAnsi="David"/>
                <w:spacing w:val="-4"/>
                <w:rtl/>
                <w:lang w:eastAsia="en-US"/>
              </w:rPr>
            </w:pPr>
            <w:r w:rsidRPr="00FA14FC">
              <w:rPr>
                <w:rFonts w:ascii="David" w:hAnsi="David"/>
                <w:spacing w:val="-4"/>
                <w:lang w:eastAsia="en-US"/>
              </w:rPr>
              <w:t> </w:t>
            </w:r>
            <w:r w:rsidRPr="00FA14FC">
              <w:rPr>
                <w:rFonts w:ascii="David" w:hAnsi="David"/>
                <w:spacing w:val="-4"/>
                <w:rtl/>
                <w:lang w:eastAsia="en-US"/>
              </w:rPr>
              <w:t>כך לדוגמה,</w:t>
            </w:r>
            <w:r w:rsidRPr="00FA14FC">
              <w:rPr>
                <w:rFonts w:ascii="David" w:hAnsi="David"/>
                <w:spacing w:val="-4"/>
                <w:lang w:eastAsia="en-US"/>
              </w:rPr>
              <w:t>  </w:t>
            </w:r>
            <w:r w:rsidRPr="00FA14FC">
              <w:rPr>
                <w:rFonts w:ascii="David" w:hAnsi="David"/>
                <w:spacing w:val="-4"/>
                <w:rtl/>
                <w:lang w:eastAsia="en-US"/>
              </w:rPr>
              <w:t>מובילי התחום (אנשי התוכן)</w:t>
            </w:r>
            <w:r w:rsidRPr="00FA14FC">
              <w:rPr>
                <w:rFonts w:ascii="David" w:hAnsi="David" w:hint="cs"/>
                <w:spacing w:val="-4"/>
                <w:lang w:eastAsia="en-US"/>
              </w:rPr>
              <w:t> </w:t>
            </w:r>
            <w:r w:rsidRPr="00FA14FC">
              <w:rPr>
                <w:rFonts w:ascii="David" w:hAnsi="David"/>
                <w:spacing w:val="-4"/>
                <w:rtl/>
                <w:lang w:eastAsia="en-US"/>
              </w:rPr>
              <w:t>יגדירו את המדדים, את המיומנויות לבדיקה ואת התפוקות הנדרשות מבחינה פדגוגית</w:t>
            </w:r>
            <w:r w:rsidRPr="00FA14FC">
              <w:rPr>
                <w:rFonts w:ascii="David" w:hAnsi="David"/>
                <w:spacing w:val="-4"/>
                <w:lang w:eastAsia="en-US"/>
              </w:rPr>
              <w:t>.</w:t>
            </w:r>
            <w:r w:rsidRPr="00FA14FC">
              <w:rPr>
                <w:rFonts w:ascii="David" w:hAnsi="David"/>
                <w:spacing w:val="-4"/>
                <w:rtl/>
                <w:lang w:eastAsia="en-US"/>
              </w:rPr>
              <w:t> </w:t>
            </w:r>
            <w:r w:rsidRPr="00FA14FC">
              <w:rPr>
                <w:rFonts w:ascii="David" w:hAnsi="David" w:hint="cs"/>
                <w:spacing w:val="-4"/>
                <w:rtl/>
                <w:lang w:eastAsia="en-US"/>
              </w:rPr>
              <w:t>הספק</w:t>
            </w:r>
            <w:r w:rsidRPr="00FA14FC">
              <w:rPr>
                <w:rFonts w:ascii="David" w:hAnsi="David" w:hint="cs"/>
                <w:spacing w:val="-4"/>
                <w:lang w:eastAsia="en-US"/>
              </w:rPr>
              <w:t> </w:t>
            </w:r>
            <w:r w:rsidRPr="00FA14FC">
              <w:rPr>
                <w:rFonts w:ascii="David" w:hAnsi="David"/>
                <w:spacing w:val="-4"/>
                <w:rtl/>
                <w:lang w:eastAsia="en-US"/>
              </w:rPr>
              <w:t>יהיה אחראי "לתרגם" הגדרות אלו לכלי עבודה יישומי (כאמור, מבוסס אקסל) המאפשר הזנת נתונים נוחה, הפקת דוחות מעקב וזיהוי פערים בזמן אמת</w:t>
            </w:r>
            <w:r w:rsidRPr="00FA14FC">
              <w:rPr>
                <w:rFonts w:ascii="David" w:hAnsi="David"/>
                <w:spacing w:val="-4"/>
                <w:lang w:eastAsia="en-US"/>
              </w:rPr>
              <w:t>.</w:t>
            </w:r>
          </w:p>
          <w:p w14:paraId="5B7E2DE5" w14:textId="49763BCC" w:rsidR="00C31509" w:rsidRDefault="00C31509" w:rsidP="00FA14FC">
            <w:pPr>
              <w:pStyle w:val="af2"/>
              <w:widowControl w:val="0"/>
              <w:spacing w:line="280" w:lineRule="atLeast"/>
              <w:ind w:left="38"/>
              <w:contextualSpacing/>
              <w:rPr>
                <w:rFonts w:ascii="David" w:hAnsi="David"/>
                <w:spacing w:val="-4"/>
                <w:rtl/>
                <w:lang w:eastAsia="en-US"/>
              </w:rPr>
            </w:pPr>
            <w:r>
              <w:rPr>
                <w:rFonts w:ascii="David" w:hAnsi="David" w:hint="cs"/>
                <w:spacing w:val="-4"/>
                <w:rtl/>
                <w:lang w:eastAsia="en-US"/>
              </w:rPr>
              <w:t>יובהר כי העברת המידע ושמירתו תהיה כפופה לכל הוראות אבטחת המידע המפורטות במכרז.</w:t>
            </w:r>
          </w:p>
        </w:tc>
      </w:tr>
    </w:tbl>
    <w:p w14:paraId="72F68A1E" w14:textId="77777777" w:rsidR="00FB080A" w:rsidRDefault="00371980">
      <w:pPr>
        <w:tabs>
          <w:tab w:val="center" w:pos="7259"/>
        </w:tabs>
        <w:spacing w:line="300" w:lineRule="atLeast"/>
        <w:rPr>
          <w:rFonts w:ascii="David" w:hAnsi="David"/>
          <w:sz w:val="26"/>
          <w:szCs w:val="26"/>
          <w:rtl/>
        </w:rPr>
      </w:pPr>
      <w:r>
        <w:rPr>
          <w:rFonts w:ascii="David" w:hAnsi="David"/>
          <w:sz w:val="26"/>
          <w:szCs w:val="26"/>
          <w:rtl/>
        </w:rPr>
        <w:t xml:space="preserve">                                                                                                    </w:t>
      </w:r>
    </w:p>
    <w:p w14:paraId="7465F2FB" w14:textId="010C850B"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בכבוד רב,</w:t>
      </w:r>
    </w:p>
    <w:p w14:paraId="06278EA8" w14:textId="58589A23" w:rsidR="00371980"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אורנה מיטמיגר</w:t>
      </w:r>
    </w:p>
    <w:p w14:paraId="513B9C34" w14:textId="5A1E11D2" w:rsidR="00D05D64" w:rsidRPr="00FB080A" w:rsidRDefault="00371980" w:rsidP="00FB080A">
      <w:pPr>
        <w:spacing w:line="300" w:lineRule="atLeast"/>
        <w:ind w:left="5874" w:hanging="5874"/>
        <w:jc w:val="center"/>
        <w:rPr>
          <w:rFonts w:ascii="David" w:hAnsi="David"/>
          <w:b/>
          <w:bCs/>
          <w:sz w:val="26"/>
          <w:szCs w:val="26"/>
          <w:rtl/>
        </w:rPr>
      </w:pPr>
      <w:r w:rsidRPr="00FB080A">
        <w:rPr>
          <w:rFonts w:ascii="David" w:hAnsi="David"/>
          <w:b/>
          <w:bCs/>
          <w:sz w:val="26"/>
          <w:szCs w:val="26"/>
          <w:rtl/>
        </w:rPr>
        <w:t>מנהלת אגף רכש מכרזים והתקשרויות</w:t>
      </w:r>
    </w:p>
    <w:sectPr w:rsidR="00D05D64" w:rsidRPr="00FB080A" w:rsidSect="0067565F">
      <w:pgSz w:w="16834" w:h="11909" w:orient="landscape" w:code="9"/>
      <w:pgMar w:top="1800" w:right="1440" w:bottom="1800" w:left="1440" w:header="720" w:footer="3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A49E09" w14:textId="77777777" w:rsidR="00C07675" w:rsidRDefault="00C07675">
      <w:r>
        <w:separator/>
      </w:r>
    </w:p>
    <w:p w14:paraId="214F8FAB" w14:textId="77777777" w:rsidR="00C07675" w:rsidRDefault="00C07675"/>
  </w:endnote>
  <w:endnote w:type="continuationSeparator" w:id="0">
    <w:p w14:paraId="429951A3" w14:textId="77777777" w:rsidR="00C07675" w:rsidRDefault="00C07675">
      <w:r>
        <w:continuationSeparator/>
      </w:r>
    </w:p>
    <w:p w14:paraId="0EDD9F9A" w14:textId="77777777" w:rsidR="00C07675" w:rsidRDefault="00C076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E324FB" w14:textId="77777777" w:rsidR="00C07675" w:rsidRDefault="00C07675">
      <w:r>
        <w:separator/>
      </w:r>
    </w:p>
    <w:p w14:paraId="500E6C00" w14:textId="77777777" w:rsidR="00C07675" w:rsidRDefault="00C07675"/>
  </w:footnote>
  <w:footnote w:type="continuationSeparator" w:id="0">
    <w:p w14:paraId="6F7DE3D9" w14:textId="77777777" w:rsidR="00C07675" w:rsidRDefault="00C07675">
      <w:r>
        <w:continuationSeparator/>
      </w:r>
    </w:p>
    <w:p w14:paraId="4B9AEEC6" w14:textId="77777777" w:rsidR="00C07675" w:rsidRDefault="00C0767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E4B5E"/>
    <w:multiLevelType w:val="hybridMultilevel"/>
    <w:tmpl w:val="338AAF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FC3732"/>
    <w:multiLevelType w:val="hybridMultilevel"/>
    <w:tmpl w:val="F4D65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266659"/>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7090AD3"/>
    <w:multiLevelType w:val="multilevel"/>
    <w:tmpl w:val="A2426A5C"/>
    <w:styleLink w:val="a"/>
    <w:lvl w:ilvl="0">
      <w:start w:val="1"/>
      <w:numFmt w:val="hebrew1"/>
      <w:suff w:val="space"/>
      <w:lvlText w:val="%1."/>
      <w:lvlJc w:val="center"/>
      <w:pPr>
        <w:ind w:left="0" w:firstLine="227"/>
      </w:pPr>
      <w:rPr>
        <w:rFonts w:hint="default"/>
      </w:rPr>
    </w:lvl>
    <w:lvl w:ilvl="1">
      <w:start w:val="1"/>
      <w:numFmt w:val="decimal"/>
      <w:suff w:val="space"/>
      <w:lvlText w:val="%1.%2."/>
      <w:lvlJc w:val="left"/>
      <w:pPr>
        <w:ind w:left="0" w:firstLine="0"/>
      </w:pPr>
      <w:rPr>
        <w:rFonts w:hint="default"/>
      </w:rPr>
    </w:lvl>
    <w:lvl w:ilvl="2">
      <w:start w:val="1"/>
      <w:numFmt w:val="hebrew1"/>
      <w:suff w:val="space"/>
      <w:lvlText w:val="%1.%2.%3."/>
      <w:lvlJc w:val="left"/>
      <w:pPr>
        <w:ind w:left="0" w:firstLine="0"/>
      </w:pPr>
      <w:rPr>
        <w:rFonts w:hint="default"/>
      </w:rPr>
    </w:lvl>
    <w:lvl w:ilvl="3">
      <w:start w:val="1"/>
      <w:numFmt w:val="lowerRoman"/>
      <w:suff w:val="space"/>
      <w:lvlText w:val="%1.%2.%3.%4."/>
      <w:lvlJc w:val="left"/>
      <w:pPr>
        <w:ind w:left="0" w:firstLine="0"/>
      </w:pPr>
      <w:rPr>
        <w:rFonts w:hint="default"/>
      </w:rPr>
    </w:lvl>
    <w:lvl w:ilvl="4">
      <w:start w:val="1"/>
      <w:numFmt w:val="lowerLetter"/>
      <w:lvlText w:val="(%5)"/>
      <w:lvlJc w:val="left"/>
      <w:pPr>
        <w:tabs>
          <w:tab w:val="num" w:pos="1590"/>
        </w:tabs>
        <w:ind w:left="0" w:firstLine="0"/>
      </w:pPr>
      <w:rPr>
        <w:rFonts w:hint="default"/>
      </w:rPr>
    </w:lvl>
    <w:lvl w:ilvl="5">
      <w:start w:val="1"/>
      <w:numFmt w:val="lowerRoman"/>
      <w:lvlText w:val="(%6)"/>
      <w:lvlJc w:val="left"/>
      <w:pPr>
        <w:tabs>
          <w:tab w:val="num" w:pos="1590"/>
        </w:tabs>
        <w:ind w:left="0" w:firstLine="0"/>
      </w:pPr>
      <w:rPr>
        <w:rFonts w:hint="default"/>
      </w:rPr>
    </w:lvl>
    <w:lvl w:ilvl="6">
      <w:start w:val="1"/>
      <w:numFmt w:val="decimal"/>
      <w:lvlText w:val="%7."/>
      <w:lvlJc w:val="left"/>
      <w:pPr>
        <w:tabs>
          <w:tab w:val="num" w:pos="1590"/>
        </w:tabs>
        <w:ind w:left="0" w:firstLine="0"/>
      </w:pPr>
      <w:rPr>
        <w:rFonts w:hint="default"/>
      </w:rPr>
    </w:lvl>
    <w:lvl w:ilvl="7">
      <w:start w:val="1"/>
      <w:numFmt w:val="lowerLetter"/>
      <w:lvlText w:val="%8."/>
      <w:lvlJc w:val="left"/>
      <w:pPr>
        <w:tabs>
          <w:tab w:val="num" w:pos="1590"/>
        </w:tabs>
        <w:ind w:left="0" w:firstLine="0"/>
      </w:pPr>
      <w:rPr>
        <w:rFonts w:hint="default"/>
      </w:rPr>
    </w:lvl>
    <w:lvl w:ilvl="8">
      <w:start w:val="1"/>
      <w:numFmt w:val="lowerRoman"/>
      <w:lvlText w:val="%9."/>
      <w:lvlJc w:val="left"/>
      <w:pPr>
        <w:tabs>
          <w:tab w:val="num" w:pos="1590"/>
        </w:tabs>
        <w:ind w:left="0" w:firstLine="0"/>
      </w:pPr>
      <w:rPr>
        <w:rFonts w:hint="default"/>
      </w:rPr>
    </w:lvl>
  </w:abstractNum>
  <w:abstractNum w:abstractNumId="4" w15:restartNumberingAfterBreak="0">
    <w:nsid w:val="09CC1477"/>
    <w:multiLevelType w:val="hybridMultilevel"/>
    <w:tmpl w:val="541E80E2"/>
    <w:lvl w:ilvl="0" w:tplc="53AEB9D2">
      <w:start w:val="1"/>
      <w:numFmt w:val="decimal"/>
      <w:lvlText w:val="%1."/>
      <w:lvlJc w:val="left"/>
      <w:pPr>
        <w:ind w:left="360" w:hanging="360"/>
      </w:pPr>
      <w:rPr>
        <w:rFonts w:eastAsia="Calibr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453C2D"/>
    <w:multiLevelType w:val="hybridMultilevel"/>
    <w:tmpl w:val="7090D508"/>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3F7306"/>
    <w:multiLevelType w:val="hybridMultilevel"/>
    <w:tmpl w:val="86A04F16"/>
    <w:lvl w:ilvl="0" w:tplc="DA14EED2">
      <w:start w:val="1"/>
      <w:numFmt w:val="decimal"/>
      <w:lvlText w:val="%1."/>
      <w:lvlJc w:val="left"/>
      <w:pPr>
        <w:ind w:left="394" w:hanging="360"/>
      </w:pPr>
      <w:rPr>
        <w:rFonts w:hint="default"/>
      </w:rPr>
    </w:lvl>
    <w:lvl w:ilvl="1" w:tplc="10000019" w:tentative="1">
      <w:start w:val="1"/>
      <w:numFmt w:val="lowerLetter"/>
      <w:lvlText w:val="%2."/>
      <w:lvlJc w:val="left"/>
      <w:pPr>
        <w:ind w:left="1114" w:hanging="360"/>
      </w:pPr>
    </w:lvl>
    <w:lvl w:ilvl="2" w:tplc="1000001B" w:tentative="1">
      <w:start w:val="1"/>
      <w:numFmt w:val="lowerRoman"/>
      <w:lvlText w:val="%3."/>
      <w:lvlJc w:val="right"/>
      <w:pPr>
        <w:ind w:left="1834" w:hanging="180"/>
      </w:pPr>
    </w:lvl>
    <w:lvl w:ilvl="3" w:tplc="1000000F" w:tentative="1">
      <w:start w:val="1"/>
      <w:numFmt w:val="decimal"/>
      <w:lvlText w:val="%4."/>
      <w:lvlJc w:val="left"/>
      <w:pPr>
        <w:ind w:left="2554" w:hanging="360"/>
      </w:pPr>
    </w:lvl>
    <w:lvl w:ilvl="4" w:tplc="10000019" w:tentative="1">
      <w:start w:val="1"/>
      <w:numFmt w:val="lowerLetter"/>
      <w:lvlText w:val="%5."/>
      <w:lvlJc w:val="left"/>
      <w:pPr>
        <w:ind w:left="3274" w:hanging="360"/>
      </w:pPr>
    </w:lvl>
    <w:lvl w:ilvl="5" w:tplc="1000001B" w:tentative="1">
      <w:start w:val="1"/>
      <w:numFmt w:val="lowerRoman"/>
      <w:lvlText w:val="%6."/>
      <w:lvlJc w:val="right"/>
      <w:pPr>
        <w:ind w:left="3994" w:hanging="180"/>
      </w:pPr>
    </w:lvl>
    <w:lvl w:ilvl="6" w:tplc="1000000F" w:tentative="1">
      <w:start w:val="1"/>
      <w:numFmt w:val="decimal"/>
      <w:lvlText w:val="%7."/>
      <w:lvlJc w:val="left"/>
      <w:pPr>
        <w:ind w:left="4714" w:hanging="360"/>
      </w:pPr>
    </w:lvl>
    <w:lvl w:ilvl="7" w:tplc="10000019" w:tentative="1">
      <w:start w:val="1"/>
      <w:numFmt w:val="lowerLetter"/>
      <w:lvlText w:val="%8."/>
      <w:lvlJc w:val="left"/>
      <w:pPr>
        <w:ind w:left="5434" w:hanging="360"/>
      </w:pPr>
    </w:lvl>
    <w:lvl w:ilvl="8" w:tplc="1000001B" w:tentative="1">
      <w:start w:val="1"/>
      <w:numFmt w:val="lowerRoman"/>
      <w:lvlText w:val="%9."/>
      <w:lvlJc w:val="right"/>
      <w:pPr>
        <w:ind w:left="6154" w:hanging="180"/>
      </w:pPr>
    </w:lvl>
  </w:abstractNum>
  <w:abstractNum w:abstractNumId="7" w15:restartNumberingAfterBreak="0">
    <w:nsid w:val="0D022988"/>
    <w:multiLevelType w:val="hybridMultilevel"/>
    <w:tmpl w:val="CDACDF4E"/>
    <w:lvl w:ilvl="0" w:tplc="72524904">
      <w:start w:val="1"/>
      <w:numFmt w:val="decimal"/>
      <w:pStyle w:val="a0"/>
      <w:lvlText w:val="(%1)"/>
      <w:lvlJc w:val="left"/>
      <w:pPr>
        <w:ind w:left="394" w:hanging="360"/>
      </w:pPr>
      <w:rPr>
        <w:rFonts w:hint="default"/>
      </w:r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8" w15:restartNumberingAfterBreak="0">
    <w:nsid w:val="15E52F1E"/>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15:restartNumberingAfterBreak="0">
    <w:nsid w:val="15E95025"/>
    <w:multiLevelType w:val="hybridMultilevel"/>
    <w:tmpl w:val="D9D085A8"/>
    <w:lvl w:ilvl="0" w:tplc="E7FAFAAA">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0" w15:restartNumberingAfterBreak="0">
    <w:nsid w:val="160D1E27"/>
    <w:multiLevelType w:val="hybridMultilevel"/>
    <w:tmpl w:val="CC3C91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A902FA0"/>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AD64270"/>
    <w:multiLevelType w:val="hybridMultilevel"/>
    <w:tmpl w:val="6BF28EA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BCC15CF"/>
    <w:multiLevelType w:val="hybridMultilevel"/>
    <w:tmpl w:val="CC36CE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CD7880"/>
    <w:multiLevelType w:val="hybridMultilevel"/>
    <w:tmpl w:val="A326599A"/>
    <w:lvl w:ilvl="0" w:tplc="D44AB754">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5" w15:restartNumberingAfterBreak="0">
    <w:nsid w:val="1DDB0F85"/>
    <w:multiLevelType w:val="hybridMultilevel"/>
    <w:tmpl w:val="C4DCC642"/>
    <w:lvl w:ilvl="0" w:tplc="48A67B9E">
      <w:start w:val="1"/>
      <w:numFmt w:val="hebrew1"/>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6" w15:restartNumberingAfterBreak="0">
    <w:nsid w:val="1EDD2E39"/>
    <w:multiLevelType w:val="hybridMultilevel"/>
    <w:tmpl w:val="6472C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F9134A2"/>
    <w:multiLevelType w:val="hybridMultilevel"/>
    <w:tmpl w:val="E998F8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E0362D5"/>
    <w:multiLevelType w:val="hybridMultilevel"/>
    <w:tmpl w:val="076E5AFA"/>
    <w:lvl w:ilvl="0" w:tplc="D45C49A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19" w15:restartNumberingAfterBreak="0">
    <w:nsid w:val="3182043B"/>
    <w:multiLevelType w:val="hybridMultilevel"/>
    <w:tmpl w:val="F4D657B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155A75"/>
    <w:multiLevelType w:val="hybridMultilevel"/>
    <w:tmpl w:val="C630D102"/>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EA46531"/>
    <w:multiLevelType w:val="hybridMultilevel"/>
    <w:tmpl w:val="8FBA3628"/>
    <w:lvl w:ilvl="0" w:tplc="246CB51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3" w15:restartNumberingAfterBreak="0">
    <w:nsid w:val="412D2D27"/>
    <w:multiLevelType w:val="hybridMultilevel"/>
    <w:tmpl w:val="338AAF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4606AF5"/>
    <w:multiLevelType w:val="hybridMultilevel"/>
    <w:tmpl w:val="E1B0D1EA"/>
    <w:lvl w:ilvl="0" w:tplc="0C124EDC">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25" w15:restartNumberingAfterBreak="0">
    <w:nsid w:val="44896DE9"/>
    <w:multiLevelType w:val="hybridMultilevel"/>
    <w:tmpl w:val="C9C067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468E72FF"/>
    <w:multiLevelType w:val="hybridMultilevel"/>
    <w:tmpl w:val="B10A45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6C359C6"/>
    <w:multiLevelType w:val="hybridMultilevel"/>
    <w:tmpl w:val="7738FA4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4903353E"/>
    <w:multiLevelType w:val="hybridMultilevel"/>
    <w:tmpl w:val="8CCCF9E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0" w15:restartNumberingAfterBreak="0">
    <w:nsid w:val="6553604C"/>
    <w:multiLevelType w:val="hybridMultilevel"/>
    <w:tmpl w:val="121C35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65DF6598"/>
    <w:multiLevelType w:val="hybridMultilevel"/>
    <w:tmpl w:val="6AEC43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66A63F98"/>
    <w:multiLevelType w:val="hybridMultilevel"/>
    <w:tmpl w:val="0890F3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5D7484"/>
    <w:multiLevelType w:val="hybridMultilevel"/>
    <w:tmpl w:val="5AF27D22"/>
    <w:lvl w:ilvl="0" w:tplc="FFFFFFF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9FD64EF"/>
    <w:multiLevelType w:val="hybridMultilevel"/>
    <w:tmpl w:val="58B8FD7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 w15:restartNumberingAfterBreak="0">
    <w:nsid w:val="6EB5548E"/>
    <w:multiLevelType w:val="hybridMultilevel"/>
    <w:tmpl w:val="CFE4060C"/>
    <w:lvl w:ilvl="0" w:tplc="C96475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0F413E0"/>
    <w:multiLevelType w:val="hybridMultilevel"/>
    <w:tmpl w:val="E98C1D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71162FF3"/>
    <w:multiLevelType w:val="hybridMultilevel"/>
    <w:tmpl w:val="869ECF32"/>
    <w:lvl w:ilvl="0" w:tplc="5B2C4262">
      <w:start w:val="1"/>
      <w:numFmt w:val="decimal"/>
      <w:lvlText w:val="%1."/>
      <w:lvlJc w:val="left"/>
      <w:pPr>
        <w:ind w:left="360" w:hanging="360"/>
      </w:pPr>
      <w:rPr>
        <w:rFonts w:hint="default"/>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12F6EE9"/>
    <w:multiLevelType w:val="hybridMultilevel"/>
    <w:tmpl w:val="B21EBF72"/>
    <w:lvl w:ilvl="0" w:tplc="FFFFFFFF">
      <w:start w:val="1"/>
      <w:numFmt w:val="decimal"/>
      <w:lvlText w:val="%1."/>
      <w:lvlJc w:val="left"/>
      <w:pPr>
        <w:ind w:left="0" w:hanging="360"/>
      </w:pPr>
      <w:rPr>
        <w:rFonts w:hint="default"/>
      </w:rPr>
    </w:lvl>
    <w:lvl w:ilvl="1" w:tplc="FFFFFFFF" w:tentative="1">
      <w:start w:val="1"/>
      <w:numFmt w:val="lowerLetter"/>
      <w:lvlText w:val="%2."/>
      <w:lvlJc w:val="left"/>
      <w:pPr>
        <w:ind w:left="720" w:hanging="360"/>
      </w:pPr>
    </w:lvl>
    <w:lvl w:ilvl="2" w:tplc="FFFFFFFF" w:tentative="1">
      <w:start w:val="1"/>
      <w:numFmt w:val="lowerRoman"/>
      <w:lvlText w:val="%3."/>
      <w:lvlJc w:val="right"/>
      <w:pPr>
        <w:ind w:left="1440" w:hanging="180"/>
      </w:pPr>
    </w:lvl>
    <w:lvl w:ilvl="3" w:tplc="FFFFFFFF" w:tentative="1">
      <w:start w:val="1"/>
      <w:numFmt w:val="decimal"/>
      <w:lvlText w:val="%4."/>
      <w:lvlJc w:val="left"/>
      <w:pPr>
        <w:ind w:left="2160" w:hanging="360"/>
      </w:pPr>
    </w:lvl>
    <w:lvl w:ilvl="4" w:tplc="FFFFFFFF" w:tentative="1">
      <w:start w:val="1"/>
      <w:numFmt w:val="lowerLetter"/>
      <w:lvlText w:val="%5."/>
      <w:lvlJc w:val="left"/>
      <w:pPr>
        <w:ind w:left="2880" w:hanging="360"/>
      </w:pPr>
    </w:lvl>
    <w:lvl w:ilvl="5" w:tplc="FFFFFFFF" w:tentative="1">
      <w:start w:val="1"/>
      <w:numFmt w:val="lowerRoman"/>
      <w:lvlText w:val="%6."/>
      <w:lvlJc w:val="right"/>
      <w:pPr>
        <w:ind w:left="3600" w:hanging="180"/>
      </w:pPr>
    </w:lvl>
    <w:lvl w:ilvl="6" w:tplc="FFFFFFFF" w:tentative="1">
      <w:start w:val="1"/>
      <w:numFmt w:val="decimal"/>
      <w:lvlText w:val="%7."/>
      <w:lvlJc w:val="left"/>
      <w:pPr>
        <w:ind w:left="4320" w:hanging="360"/>
      </w:pPr>
    </w:lvl>
    <w:lvl w:ilvl="7" w:tplc="FFFFFFFF" w:tentative="1">
      <w:start w:val="1"/>
      <w:numFmt w:val="lowerLetter"/>
      <w:lvlText w:val="%8."/>
      <w:lvlJc w:val="left"/>
      <w:pPr>
        <w:ind w:left="5040" w:hanging="360"/>
      </w:pPr>
    </w:lvl>
    <w:lvl w:ilvl="8" w:tplc="FFFFFFFF" w:tentative="1">
      <w:start w:val="1"/>
      <w:numFmt w:val="lowerRoman"/>
      <w:lvlText w:val="%9."/>
      <w:lvlJc w:val="right"/>
      <w:pPr>
        <w:ind w:left="5760" w:hanging="180"/>
      </w:pPr>
    </w:lvl>
  </w:abstractNum>
  <w:abstractNum w:abstractNumId="39" w15:restartNumberingAfterBreak="0">
    <w:nsid w:val="72AF0389"/>
    <w:multiLevelType w:val="hybridMultilevel"/>
    <w:tmpl w:val="92D808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4A3730C"/>
    <w:multiLevelType w:val="hybridMultilevel"/>
    <w:tmpl w:val="803055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76F02F40"/>
    <w:multiLevelType w:val="hybridMultilevel"/>
    <w:tmpl w:val="B81A44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76F56BBE"/>
    <w:multiLevelType w:val="hybridMultilevel"/>
    <w:tmpl w:val="5510D5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8384A37"/>
    <w:multiLevelType w:val="multilevel"/>
    <w:tmpl w:val="CC36AF12"/>
    <w:lvl w:ilvl="0">
      <w:start w:val="1"/>
      <w:numFmt w:val="decimal"/>
      <w:pStyle w:val="a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AF268A6"/>
    <w:multiLevelType w:val="hybridMultilevel"/>
    <w:tmpl w:val="42ECCB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C16213C"/>
    <w:multiLevelType w:val="hybridMultilevel"/>
    <w:tmpl w:val="58B8FD7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C2D0AD4"/>
    <w:multiLevelType w:val="hybridMultilevel"/>
    <w:tmpl w:val="C0DC3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E8F0FF7"/>
    <w:multiLevelType w:val="hybridMultilevel"/>
    <w:tmpl w:val="30DA930A"/>
    <w:lvl w:ilvl="0" w:tplc="F21248B8">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num w:numId="1">
    <w:abstractNumId w:val="43"/>
  </w:num>
  <w:num w:numId="2">
    <w:abstractNumId w:val="21"/>
  </w:num>
  <w:num w:numId="3">
    <w:abstractNumId w:val="20"/>
  </w:num>
  <w:num w:numId="4">
    <w:abstractNumId w:val="16"/>
  </w:num>
  <w:num w:numId="5">
    <w:abstractNumId w:val="3"/>
  </w:num>
  <w:num w:numId="6">
    <w:abstractNumId w:val="7"/>
  </w:num>
  <w:num w:numId="7">
    <w:abstractNumId w:val="46"/>
  </w:num>
  <w:num w:numId="8">
    <w:abstractNumId w:val="32"/>
  </w:num>
  <w:num w:numId="9">
    <w:abstractNumId w:val="24"/>
  </w:num>
  <w:num w:numId="10">
    <w:abstractNumId w:val="26"/>
  </w:num>
  <w:num w:numId="11">
    <w:abstractNumId w:val="38"/>
  </w:num>
  <w:num w:numId="12">
    <w:abstractNumId w:val="40"/>
  </w:num>
  <w:num w:numId="13">
    <w:abstractNumId w:val="23"/>
  </w:num>
  <w:num w:numId="14">
    <w:abstractNumId w:val="45"/>
  </w:num>
  <w:num w:numId="15">
    <w:abstractNumId w:val="34"/>
  </w:num>
  <w:num w:numId="16">
    <w:abstractNumId w:val="12"/>
  </w:num>
  <w:num w:numId="17">
    <w:abstractNumId w:val="42"/>
  </w:num>
  <w:num w:numId="18">
    <w:abstractNumId w:val="41"/>
  </w:num>
  <w:num w:numId="19">
    <w:abstractNumId w:val="44"/>
  </w:num>
  <w:num w:numId="20">
    <w:abstractNumId w:val="36"/>
  </w:num>
  <w:num w:numId="21">
    <w:abstractNumId w:val="0"/>
  </w:num>
  <w:num w:numId="22">
    <w:abstractNumId w:val="30"/>
  </w:num>
  <w:num w:numId="23">
    <w:abstractNumId w:val="4"/>
  </w:num>
  <w:num w:numId="24">
    <w:abstractNumId w:val="9"/>
  </w:num>
  <w:num w:numId="25">
    <w:abstractNumId w:val="29"/>
  </w:num>
  <w:num w:numId="26">
    <w:abstractNumId w:val="2"/>
  </w:num>
  <w:num w:numId="27">
    <w:abstractNumId w:val="28"/>
  </w:num>
  <w:num w:numId="28">
    <w:abstractNumId w:val="27"/>
  </w:num>
  <w:num w:numId="29">
    <w:abstractNumId w:val="39"/>
  </w:num>
  <w:num w:numId="30">
    <w:abstractNumId w:val="13"/>
  </w:num>
  <w:num w:numId="31">
    <w:abstractNumId w:val="1"/>
  </w:num>
  <w:num w:numId="32">
    <w:abstractNumId w:val="19"/>
  </w:num>
  <w:num w:numId="33">
    <w:abstractNumId w:val="5"/>
  </w:num>
  <w:num w:numId="34">
    <w:abstractNumId w:val="33"/>
  </w:num>
  <w:num w:numId="35">
    <w:abstractNumId w:val="37"/>
  </w:num>
  <w:num w:numId="36">
    <w:abstractNumId w:val="25"/>
  </w:num>
  <w:num w:numId="37">
    <w:abstractNumId w:val="31"/>
  </w:num>
  <w:num w:numId="38">
    <w:abstractNumId w:val="17"/>
  </w:num>
  <w:num w:numId="39">
    <w:abstractNumId w:val="8"/>
  </w:num>
  <w:num w:numId="40">
    <w:abstractNumId w:val="14"/>
  </w:num>
  <w:num w:numId="41">
    <w:abstractNumId w:val="35"/>
  </w:num>
  <w:num w:numId="42">
    <w:abstractNumId w:val="18"/>
  </w:num>
  <w:num w:numId="43">
    <w:abstractNumId w:val="47"/>
  </w:num>
  <w:num w:numId="44">
    <w:abstractNumId w:val="22"/>
  </w:num>
  <w:num w:numId="45">
    <w:abstractNumId w:val="15"/>
  </w:num>
  <w:num w:numId="46">
    <w:abstractNumId w:val="11"/>
  </w:num>
  <w:num w:numId="47">
    <w:abstractNumId w:val="6"/>
  </w:num>
  <w:num w:numId="48">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0258"/>
    <w:rsid w:val="000972F2"/>
    <w:rsid w:val="000A2079"/>
    <w:rsid w:val="000F5D9F"/>
    <w:rsid w:val="001066B9"/>
    <w:rsid w:val="00124874"/>
    <w:rsid w:val="001357D3"/>
    <w:rsid w:val="00137D24"/>
    <w:rsid w:val="00152085"/>
    <w:rsid w:val="0015507C"/>
    <w:rsid w:val="001A400A"/>
    <w:rsid w:val="001B1B5A"/>
    <w:rsid w:val="001B2878"/>
    <w:rsid w:val="001E7800"/>
    <w:rsid w:val="001F0045"/>
    <w:rsid w:val="001F615B"/>
    <w:rsid w:val="00203387"/>
    <w:rsid w:val="0021492B"/>
    <w:rsid w:val="00220E46"/>
    <w:rsid w:val="00264B27"/>
    <w:rsid w:val="0029515A"/>
    <w:rsid w:val="002A1D3B"/>
    <w:rsid w:val="002A2994"/>
    <w:rsid w:val="002D5E07"/>
    <w:rsid w:val="0030028F"/>
    <w:rsid w:val="0032054E"/>
    <w:rsid w:val="00353089"/>
    <w:rsid w:val="00371980"/>
    <w:rsid w:val="00390258"/>
    <w:rsid w:val="00391451"/>
    <w:rsid w:val="00395208"/>
    <w:rsid w:val="003A011A"/>
    <w:rsid w:val="003B1C11"/>
    <w:rsid w:val="003B5892"/>
    <w:rsid w:val="003C0493"/>
    <w:rsid w:val="003C5DBC"/>
    <w:rsid w:val="003D11CD"/>
    <w:rsid w:val="003F000D"/>
    <w:rsid w:val="003F03C7"/>
    <w:rsid w:val="003F451C"/>
    <w:rsid w:val="00444B31"/>
    <w:rsid w:val="00477FBA"/>
    <w:rsid w:val="004C0E45"/>
    <w:rsid w:val="004D0820"/>
    <w:rsid w:val="00502F54"/>
    <w:rsid w:val="00507A3D"/>
    <w:rsid w:val="00510064"/>
    <w:rsid w:val="00540564"/>
    <w:rsid w:val="00583F92"/>
    <w:rsid w:val="00593360"/>
    <w:rsid w:val="005A28B8"/>
    <w:rsid w:val="005B60C5"/>
    <w:rsid w:val="005B63C1"/>
    <w:rsid w:val="005C6376"/>
    <w:rsid w:val="005D7440"/>
    <w:rsid w:val="00602DC7"/>
    <w:rsid w:val="00627A44"/>
    <w:rsid w:val="00633B70"/>
    <w:rsid w:val="00640429"/>
    <w:rsid w:val="00644909"/>
    <w:rsid w:val="00661B53"/>
    <w:rsid w:val="0066503D"/>
    <w:rsid w:val="00673DA1"/>
    <w:rsid w:val="00673EF5"/>
    <w:rsid w:val="00674EFF"/>
    <w:rsid w:val="0067565F"/>
    <w:rsid w:val="00683F08"/>
    <w:rsid w:val="00686C44"/>
    <w:rsid w:val="006A034A"/>
    <w:rsid w:val="006A45DD"/>
    <w:rsid w:val="006A7224"/>
    <w:rsid w:val="006B0168"/>
    <w:rsid w:val="006B0888"/>
    <w:rsid w:val="006B3849"/>
    <w:rsid w:val="006D1211"/>
    <w:rsid w:val="006D4FCD"/>
    <w:rsid w:val="006E2FA0"/>
    <w:rsid w:val="00720BBB"/>
    <w:rsid w:val="00736172"/>
    <w:rsid w:val="00750D6C"/>
    <w:rsid w:val="00755CA8"/>
    <w:rsid w:val="00766A8E"/>
    <w:rsid w:val="00772828"/>
    <w:rsid w:val="00776BA1"/>
    <w:rsid w:val="007C0D91"/>
    <w:rsid w:val="00851F75"/>
    <w:rsid w:val="0086369A"/>
    <w:rsid w:val="00863DAF"/>
    <w:rsid w:val="008A2929"/>
    <w:rsid w:val="008A560D"/>
    <w:rsid w:val="008C6DCF"/>
    <w:rsid w:val="008D6934"/>
    <w:rsid w:val="008D7B89"/>
    <w:rsid w:val="009120B2"/>
    <w:rsid w:val="00915029"/>
    <w:rsid w:val="00955AC4"/>
    <w:rsid w:val="0096336D"/>
    <w:rsid w:val="00972E08"/>
    <w:rsid w:val="00983727"/>
    <w:rsid w:val="009C061D"/>
    <w:rsid w:val="009C3F50"/>
    <w:rsid w:val="009D04C9"/>
    <w:rsid w:val="009F6B38"/>
    <w:rsid w:val="00A167B6"/>
    <w:rsid w:val="00A2171C"/>
    <w:rsid w:val="00A378F0"/>
    <w:rsid w:val="00A84F96"/>
    <w:rsid w:val="00A90646"/>
    <w:rsid w:val="00AB0D51"/>
    <w:rsid w:val="00AB31D6"/>
    <w:rsid w:val="00AC0A5B"/>
    <w:rsid w:val="00B03C18"/>
    <w:rsid w:val="00B145DF"/>
    <w:rsid w:val="00B1492F"/>
    <w:rsid w:val="00B34DD5"/>
    <w:rsid w:val="00B43A07"/>
    <w:rsid w:val="00B55378"/>
    <w:rsid w:val="00B6307E"/>
    <w:rsid w:val="00BB0B99"/>
    <w:rsid w:val="00BB1C31"/>
    <w:rsid w:val="00BB3AE8"/>
    <w:rsid w:val="00BE3C33"/>
    <w:rsid w:val="00BE5F10"/>
    <w:rsid w:val="00C07675"/>
    <w:rsid w:val="00C2257C"/>
    <w:rsid w:val="00C31509"/>
    <w:rsid w:val="00C32C8E"/>
    <w:rsid w:val="00C67B67"/>
    <w:rsid w:val="00C84D66"/>
    <w:rsid w:val="00CE1BCA"/>
    <w:rsid w:val="00D00DCC"/>
    <w:rsid w:val="00D0200F"/>
    <w:rsid w:val="00D05D64"/>
    <w:rsid w:val="00D20A87"/>
    <w:rsid w:val="00D328B7"/>
    <w:rsid w:val="00D423DD"/>
    <w:rsid w:val="00D86941"/>
    <w:rsid w:val="00DB3CBF"/>
    <w:rsid w:val="00DB7B09"/>
    <w:rsid w:val="00E10210"/>
    <w:rsid w:val="00E17A63"/>
    <w:rsid w:val="00E92790"/>
    <w:rsid w:val="00EB2432"/>
    <w:rsid w:val="00EB281D"/>
    <w:rsid w:val="00EC5321"/>
    <w:rsid w:val="00EF5D05"/>
    <w:rsid w:val="00F042E5"/>
    <w:rsid w:val="00F32778"/>
    <w:rsid w:val="00F373AA"/>
    <w:rsid w:val="00F37EAB"/>
    <w:rsid w:val="00F400B9"/>
    <w:rsid w:val="00F47A5C"/>
    <w:rsid w:val="00FA14FC"/>
    <w:rsid w:val="00FB080A"/>
    <w:rsid w:val="00FB1D7C"/>
    <w:rsid w:val="00FB55A5"/>
    <w:rsid w:val="00FC3A7C"/>
    <w:rsid w:val="00FF7A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6DEFA111"/>
  <w15:chartTrackingRefBased/>
  <w15:docId w15:val="{C8086DC5-88AD-48F8-9C97-3C8660F72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Body Text Indent 2"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qFormat/>
    <w:pPr>
      <w:keepNext/>
      <w:spacing w:before="240" w:after="60"/>
      <w:ind w:right="708"/>
      <w:outlineLvl w:val="0"/>
    </w:pPr>
    <w:rPr>
      <w:rFonts w:ascii="Arial" w:hAnsi="Arial"/>
      <w:b/>
      <w:bCs/>
      <w:kern w:val="28"/>
      <w:sz w:val="28"/>
      <w:szCs w:val="28"/>
    </w:rPr>
  </w:style>
  <w:style w:type="paragraph" w:styleId="20">
    <w:name w:val="heading 2"/>
    <w:basedOn w:val="a2"/>
    <w:next w:val="a2"/>
    <w:link w:val="21"/>
    <w:qFormat/>
    <w:pPr>
      <w:keepNext/>
      <w:spacing w:before="240" w:after="60"/>
      <w:ind w:right="708"/>
      <w:outlineLvl w:val="1"/>
    </w:pPr>
    <w:rPr>
      <w:rFonts w:ascii="Arial" w:hAnsi="Arial"/>
      <w:b/>
      <w:bCs/>
      <w:i/>
      <w:u w:val="single"/>
    </w:rPr>
  </w:style>
  <w:style w:type="paragraph" w:styleId="30">
    <w:name w:val="heading 3"/>
    <w:basedOn w:val="a2"/>
    <w:next w:val="a2"/>
    <w:qFormat/>
    <w:pPr>
      <w:keepNext/>
      <w:spacing w:before="240" w:after="60"/>
      <w:ind w:right="708"/>
      <w:outlineLvl w:val="2"/>
    </w:pPr>
  </w:style>
  <w:style w:type="paragraph" w:styleId="4">
    <w:name w:val="heading 4"/>
    <w:basedOn w:val="a2"/>
    <w:next w:val="a2"/>
    <w:qFormat/>
    <w:pPr>
      <w:keepNext/>
      <w:spacing w:before="240" w:after="60"/>
      <w:ind w:right="708"/>
      <w:outlineLvl w:val="3"/>
    </w:pPr>
  </w:style>
  <w:style w:type="paragraph" w:styleId="5">
    <w:name w:val="heading 5"/>
    <w:basedOn w:val="a2"/>
    <w:next w:val="a2"/>
    <w:qFormat/>
    <w:pPr>
      <w:spacing w:before="240" w:after="60"/>
      <w:ind w:right="708"/>
      <w:outlineLvl w:val="4"/>
    </w:pPr>
    <w:rPr>
      <w:rFonts w:ascii="Arial" w:hAnsi="Arial"/>
      <w:sz w:val="22"/>
      <w:szCs w:val="22"/>
    </w:rPr>
  </w:style>
  <w:style w:type="paragraph" w:styleId="6">
    <w:name w:val="heading 6"/>
    <w:basedOn w:val="a2"/>
    <w:next w:val="a2"/>
    <w:qFormat/>
    <w:pPr>
      <w:spacing w:before="240" w:after="60"/>
      <w:ind w:right="708"/>
      <w:outlineLvl w:val="5"/>
    </w:pPr>
    <w:rPr>
      <w:rFonts w:ascii="Arial" w:hAnsi="Arial"/>
      <w:i/>
      <w:iCs/>
      <w:sz w:val="22"/>
      <w:szCs w:val="22"/>
    </w:rPr>
  </w:style>
  <w:style w:type="paragraph" w:styleId="7">
    <w:name w:val="heading 7"/>
    <w:basedOn w:val="a2"/>
    <w:next w:val="a2"/>
    <w:qFormat/>
    <w:pPr>
      <w:spacing w:before="240" w:after="60"/>
      <w:ind w:right="708"/>
      <w:outlineLvl w:val="6"/>
    </w:pPr>
    <w:rPr>
      <w:rFonts w:ascii="Arial" w:hAnsi="Arial"/>
      <w:sz w:val="20"/>
      <w:szCs w:val="20"/>
    </w:rPr>
  </w:style>
  <w:style w:type="paragraph" w:styleId="8">
    <w:name w:val="heading 8"/>
    <w:basedOn w:val="a2"/>
    <w:next w:val="a2"/>
    <w:qFormat/>
    <w:pPr>
      <w:spacing w:before="240" w:after="60"/>
      <w:ind w:right="708"/>
      <w:outlineLvl w:val="7"/>
    </w:pPr>
    <w:rPr>
      <w:rFonts w:ascii="Arial" w:hAnsi="Arial"/>
      <w:i/>
      <w:iCs/>
      <w:sz w:val="20"/>
      <w:szCs w:val="20"/>
    </w:rPr>
  </w:style>
  <w:style w:type="paragraph" w:styleId="9">
    <w:name w:val="heading 9"/>
    <w:basedOn w:val="a2"/>
    <w:next w:val="a2"/>
    <w:link w:val="90"/>
    <w:qFormat/>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pPr>
      <w:tabs>
        <w:tab w:val="center" w:pos="4153"/>
        <w:tab w:val="right" w:pos="8306"/>
      </w:tabs>
      <w:jc w:val="left"/>
    </w:pPr>
  </w:style>
  <w:style w:type="paragraph" w:styleId="a8">
    <w:name w:val="footer"/>
    <w:basedOn w:val="a2"/>
    <w:pPr>
      <w:tabs>
        <w:tab w:val="center" w:pos="4153"/>
        <w:tab w:val="right" w:pos="8306"/>
      </w:tabs>
      <w:jc w:val="left"/>
    </w:pPr>
  </w:style>
  <w:style w:type="character" w:styleId="a9">
    <w:name w:val="page number"/>
    <w:basedOn w:val="a3"/>
  </w:style>
  <w:style w:type="paragraph" w:styleId="aa">
    <w:name w:val="Body Text Indent"/>
    <w:basedOn w:val="a2"/>
    <w:pPr>
      <w:spacing w:before="240"/>
      <w:ind w:left="1134"/>
    </w:pPr>
    <w:rPr>
      <w:sz w:val="22"/>
    </w:rPr>
  </w:style>
  <w:style w:type="paragraph" w:styleId="ab">
    <w:name w:val="Balloon Text"/>
    <w:basedOn w:val="a2"/>
    <w:semiHidden/>
    <w:rPr>
      <w:rFonts w:ascii="Tahoma" w:hAnsi="Tahoma" w:cs="Tahoma"/>
      <w:sz w:val="16"/>
      <w:szCs w:val="16"/>
    </w:rPr>
  </w:style>
  <w:style w:type="paragraph" w:styleId="31">
    <w:name w:val="Body Text 3"/>
    <w:basedOn w:val="a2"/>
    <w:pPr>
      <w:bidi w:val="0"/>
      <w:spacing w:line="240" w:lineRule="auto"/>
      <w:jc w:val="right"/>
    </w:pPr>
    <w:rPr>
      <w:rFonts w:ascii="MS Sans Serif" w:hAnsi="MS Sans Serif"/>
    </w:rPr>
  </w:style>
  <w:style w:type="paragraph" w:styleId="22">
    <w:name w:val="Body Text Indent 2"/>
    <w:basedOn w:val="a2"/>
    <w:link w:val="23"/>
    <w:uiPriority w:val="99"/>
    <w:pPr>
      <w:spacing w:line="300" w:lineRule="atLeast"/>
      <w:ind w:left="2268"/>
    </w:pPr>
  </w:style>
  <w:style w:type="paragraph" w:styleId="32">
    <w:name w:val="Body Text Indent 3"/>
    <w:basedOn w:val="a2"/>
    <w:pPr>
      <w:spacing w:line="300" w:lineRule="atLeast"/>
      <w:ind w:left="1417"/>
    </w:pPr>
  </w:style>
  <w:style w:type="paragraph" w:styleId="ac">
    <w:name w:val="Body Text"/>
    <w:basedOn w:val="a2"/>
    <w:pPr>
      <w:spacing w:line="240" w:lineRule="auto"/>
    </w:pPr>
    <w:rPr>
      <w:sz w:val="22"/>
      <w:szCs w:val="22"/>
    </w:rPr>
  </w:style>
  <w:style w:type="paragraph" w:customStyle="1" w:styleId="ad">
    <w:name w:val="נורמל"/>
    <w:basedOn w:val="NormalWeb"/>
    <w:rPr>
      <w:rFonts w:cs="David"/>
    </w:rPr>
  </w:style>
  <w:style w:type="paragraph" w:styleId="NormalWeb">
    <w:name w:val="Normal (Web)"/>
    <w:basedOn w:val="a2"/>
    <w:uiPriority w:val="99"/>
    <w:rPr>
      <w:rFonts w:cs="Times New Roman"/>
    </w:rPr>
  </w:style>
  <w:style w:type="paragraph" w:styleId="24">
    <w:name w:val="Body Text 2"/>
    <w:basedOn w:val="a2"/>
    <w:pPr>
      <w:widowControl w:val="0"/>
      <w:spacing w:line="240" w:lineRule="auto"/>
      <w:jc w:val="left"/>
    </w:pPr>
    <w:rPr>
      <w:sz w:val="22"/>
      <w:szCs w:val="22"/>
    </w:rPr>
  </w:style>
  <w:style w:type="paragraph" w:styleId="ae">
    <w:name w:val="caption"/>
    <w:basedOn w:val="a2"/>
    <w:next w:val="a2"/>
    <w:qFormat/>
    <w:pPr>
      <w:spacing w:line="280" w:lineRule="exact"/>
      <w:ind w:left="1418"/>
    </w:pPr>
    <w:rPr>
      <w:b/>
      <w:bCs/>
      <w:u w:val="single"/>
    </w:rPr>
  </w:style>
  <w:style w:type="paragraph" w:styleId="af">
    <w:name w:val="Title"/>
    <w:aliases w:val="תואר"/>
    <w:basedOn w:val="a2"/>
    <w:qFormat/>
    <w:pPr>
      <w:spacing w:line="300" w:lineRule="atLeast"/>
      <w:jc w:val="center"/>
    </w:pPr>
    <w:rPr>
      <w:b/>
      <w:bCs/>
      <w:sz w:val="22"/>
      <w:szCs w:val="32"/>
      <w:lang w:eastAsia="en-US"/>
    </w:rPr>
  </w:style>
  <w:style w:type="paragraph" w:customStyle="1" w:styleId="a1">
    <w:name w:val="מדורג"/>
    <w:basedOn w:val="a2"/>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f0">
    <w:name w:val="Block Text"/>
    <w:basedOn w:val="a2"/>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0">
    <w:name w:val="List Bullet"/>
    <w:basedOn w:val="a2"/>
    <w:autoRedefine/>
    <w:pPr>
      <w:numPr>
        <w:numId w:val="6"/>
      </w:numPr>
    </w:pPr>
  </w:style>
  <w:style w:type="table" w:styleId="af1">
    <w:name w:val="Table Grid"/>
    <w:basedOn w:val="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5">
    <w:name w:val="2"/>
    <w:basedOn w:val="a2"/>
    <w:next w:val="a8"/>
    <w:pPr>
      <w:tabs>
        <w:tab w:val="center" w:pos="4153"/>
        <w:tab w:val="right" w:pos="8306"/>
      </w:tabs>
      <w:spacing w:line="300" w:lineRule="atLeast"/>
    </w:pPr>
    <w:rPr>
      <w:sz w:val="26"/>
      <w:szCs w:val="26"/>
    </w:rPr>
  </w:style>
  <w:style w:type="paragraph" w:customStyle="1" w:styleId="12">
    <w:name w:val="1"/>
    <w:basedOn w:val="a2"/>
    <w:next w:val="32"/>
    <w:pPr>
      <w:spacing w:line="300" w:lineRule="atLeast"/>
      <w:ind w:left="1417"/>
    </w:pPr>
  </w:style>
  <w:style w:type="character" w:customStyle="1" w:styleId="11">
    <w:name w:val="כותרת 1 תו"/>
    <w:link w:val="10"/>
    <w:rPr>
      <w:rFonts w:ascii="Arial" w:hAnsi="Arial" w:cs="David"/>
      <w:b/>
      <w:bCs/>
      <w:kern w:val="28"/>
      <w:sz w:val="28"/>
      <w:szCs w:val="28"/>
      <w:lang w:val="en-US" w:eastAsia="he-IL" w:bidi="he-IL"/>
    </w:rPr>
  </w:style>
  <w:style w:type="table" w:customStyle="1" w:styleId="LightList1">
    <w:name w:val="Light List1"/>
    <w:basedOn w:val="a4"/>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2"/>
    <w:pPr>
      <w:spacing w:line="240" w:lineRule="auto"/>
      <w:ind w:left="5760"/>
      <w:jc w:val="left"/>
    </w:pPr>
    <w:rPr>
      <w:rFonts w:cs="FrankRuehl"/>
      <w:sz w:val="20"/>
      <w:szCs w:val="26"/>
    </w:rPr>
  </w:style>
  <w:style w:type="paragraph" w:customStyle="1" w:styleId="Reference">
    <w:name w:val="Reference"/>
    <w:basedOn w:val="a2"/>
    <w:pPr>
      <w:tabs>
        <w:tab w:val="left" w:pos="1474"/>
      </w:tabs>
      <w:spacing w:line="240" w:lineRule="auto"/>
      <w:ind w:left="1650" w:hanging="992"/>
      <w:jc w:val="left"/>
    </w:pPr>
    <w:rPr>
      <w:rFonts w:cs="FrankRuehl"/>
      <w:sz w:val="20"/>
      <w:szCs w:val="26"/>
    </w:rPr>
  </w:style>
  <w:style w:type="paragraph" w:customStyle="1" w:styleId="Sign">
    <w:name w:val="Sign"/>
    <w:basedOn w:val="a2"/>
    <w:pPr>
      <w:spacing w:line="240" w:lineRule="auto"/>
      <w:ind w:left="3493"/>
      <w:jc w:val="center"/>
    </w:pPr>
    <w:rPr>
      <w:rFonts w:cs="FrankRuehl"/>
      <w:sz w:val="20"/>
      <w:szCs w:val="26"/>
    </w:rPr>
  </w:style>
  <w:style w:type="paragraph" w:customStyle="1" w:styleId="About">
    <w:name w:val="About"/>
    <w:basedOn w:val="a2"/>
    <w:pPr>
      <w:spacing w:line="240" w:lineRule="auto"/>
      <w:ind w:left="658" w:hanging="658"/>
      <w:jc w:val="left"/>
    </w:pPr>
    <w:rPr>
      <w:rFonts w:cs="FrankRuehl"/>
      <w:sz w:val="20"/>
      <w:szCs w:val="26"/>
    </w:rPr>
  </w:style>
  <w:style w:type="paragraph" w:styleId="af2">
    <w:name w:val="List Paragraph"/>
    <w:aliases w:val="LP1,פיסקת bullets,פיסקת רשימה11,List Paragraph1,lp1,FooterText,numbered,Paragraphe de liste1,מכרזים - טקסט סעיפים,נספח 2 מתוקן,x.x.x.x"/>
    <w:basedOn w:val="a2"/>
    <w:link w:val="af3"/>
    <w:uiPriority w:val="34"/>
    <w:qFormat/>
    <w:pPr>
      <w:ind w:left="720"/>
    </w:pPr>
  </w:style>
  <w:style w:type="character" w:customStyle="1" w:styleId="a7">
    <w:name w:val="כותרת עליונה תו"/>
    <w:link w:val="a6"/>
    <w:rPr>
      <w:rFonts w:cs="David"/>
      <w:sz w:val="24"/>
      <w:szCs w:val="24"/>
      <w:lang w:eastAsia="he-IL"/>
    </w:rPr>
  </w:style>
  <w:style w:type="paragraph" w:customStyle="1" w:styleId="2">
    <w:name w:val="מיספור2"/>
    <w:basedOn w:val="a2"/>
    <w:next w:val="a2"/>
    <w:pPr>
      <w:numPr>
        <w:ilvl w:val="1"/>
        <w:numId w:val="3"/>
      </w:numPr>
      <w:overflowPunct/>
      <w:autoSpaceDE/>
      <w:autoSpaceDN/>
      <w:adjustRightInd/>
      <w:spacing w:before="120" w:after="60" w:line="240" w:lineRule="auto"/>
      <w:ind w:right="0"/>
      <w:textAlignment w:val="auto"/>
    </w:pPr>
    <w:rPr>
      <w:sz w:val="20"/>
    </w:rPr>
  </w:style>
  <w:style w:type="paragraph" w:customStyle="1" w:styleId="1">
    <w:name w:val="מספור1"/>
    <w:basedOn w:val="a2"/>
    <w:next w:val="a2"/>
    <w:link w:val="13"/>
    <w:autoRedefine/>
    <w:pPr>
      <w:numPr>
        <w:numId w:val="3"/>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3">
    <w:name w:val="מספור1 תו"/>
    <w:link w:val="1"/>
    <w:rPr>
      <w:color w:val="000000"/>
      <w:szCs w:val="24"/>
      <w:lang w:val="x-none" w:eastAsia="x-none"/>
    </w:rPr>
  </w:style>
  <w:style w:type="paragraph" w:customStyle="1" w:styleId="3">
    <w:name w:val="מספור3"/>
    <w:basedOn w:val="a2"/>
    <w:next w:val="a2"/>
    <w:pPr>
      <w:numPr>
        <w:ilvl w:val="2"/>
        <w:numId w:val="3"/>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2"/>
    <w:uiPriority w:val="99"/>
    <w:pPr>
      <w:overflowPunct/>
      <w:spacing w:line="288" w:lineRule="auto"/>
      <w:jc w:val="left"/>
      <w:textAlignment w:val="center"/>
    </w:pPr>
    <w:rPr>
      <w:rFonts w:cs="Times New Roman"/>
      <w:color w:val="000000"/>
      <w:lang w:eastAsia="en-US" w:bidi="ar-YE"/>
    </w:rPr>
  </w:style>
  <w:style w:type="character" w:customStyle="1" w:styleId="cf01">
    <w:name w:val="cf01"/>
    <w:rPr>
      <w:rFonts w:ascii="Tahoma" w:hAnsi="Tahoma" w:cs="Tahoma" w:hint="default"/>
      <w:sz w:val="18"/>
      <w:szCs w:val="18"/>
    </w:rPr>
  </w:style>
  <w:style w:type="character" w:customStyle="1" w:styleId="21">
    <w:name w:val="כותרת 2 תו"/>
    <w:link w:val="20"/>
    <w:rPr>
      <w:rFonts w:ascii="Arial" w:hAnsi="Arial" w:cs="David"/>
      <w:b/>
      <w:bCs/>
      <w:i/>
      <w:sz w:val="24"/>
      <w:szCs w:val="24"/>
      <w:u w:val="single"/>
      <w:lang w:eastAsia="he-IL"/>
    </w:rPr>
  </w:style>
  <w:style w:type="character" w:styleId="af4">
    <w:name w:val="annotation reference"/>
    <w:rPr>
      <w:sz w:val="16"/>
      <w:szCs w:val="16"/>
    </w:rPr>
  </w:style>
  <w:style w:type="paragraph" w:styleId="af5">
    <w:name w:val="annotation text"/>
    <w:basedOn w:val="a2"/>
    <w:link w:val="af6"/>
    <w:rPr>
      <w:sz w:val="20"/>
      <w:szCs w:val="20"/>
    </w:rPr>
  </w:style>
  <w:style w:type="character" w:customStyle="1" w:styleId="af6">
    <w:name w:val="טקסט הערה תו"/>
    <w:link w:val="af5"/>
    <w:rPr>
      <w:rFonts w:cs="David"/>
      <w:lang w:eastAsia="he-IL"/>
    </w:rPr>
  </w:style>
  <w:style w:type="paragraph" w:styleId="af7">
    <w:name w:val="annotation subject"/>
    <w:basedOn w:val="af5"/>
    <w:next w:val="af5"/>
    <w:link w:val="af8"/>
    <w:rPr>
      <w:b/>
      <w:bCs/>
    </w:rPr>
  </w:style>
  <w:style w:type="character" w:customStyle="1" w:styleId="af8">
    <w:name w:val="נושא הערה תו"/>
    <w:link w:val="af7"/>
    <w:rPr>
      <w:rFonts w:cs="David"/>
      <w:b/>
      <w:bCs/>
      <w:lang w:eastAsia="he-IL"/>
    </w:rPr>
  </w:style>
  <w:style w:type="paragraph" w:styleId="af9">
    <w:name w:val="Revision"/>
    <w:hidden/>
    <w:uiPriority w:val="99"/>
    <w:semiHidden/>
    <w:rPr>
      <w:rFonts w:cs="David"/>
      <w:sz w:val="24"/>
      <w:szCs w:val="24"/>
      <w:lang w:eastAsia="he-IL"/>
    </w:rPr>
  </w:style>
  <w:style w:type="character" w:customStyle="1" w:styleId="normaltextrun">
    <w:name w:val="normaltextrun"/>
    <w:basedOn w:val="a3"/>
  </w:style>
  <w:style w:type="paragraph" w:customStyle="1" w:styleId="xmsonormal">
    <w:name w:val="x_msonormal"/>
    <w:basedOn w:val="a2"/>
    <w:pPr>
      <w:overflowPunct/>
      <w:autoSpaceDE/>
      <w:autoSpaceDN/>
      <w:bidi w:val="0"/>
      <w:adjustRightInd/>
      <w:spacing w:line="240" w:lineRule="auto"/>
      <w:jc w:val="left"/>
      <w:textAlignment w:val="auto"/>
    </w:pPr>
    <w:rPr>
      <w:rFonts w:eastAsia="Calibri" w:cs="Times New Roman"/>
      <w:lang w:eastAsia="en-US"/>
    </w:rPr>
  </w:style>
  <w:style w:type="character" w:customStyle="1" w:styleId="90">
    <w:name w:val="כותרת 9 תו"/>
    <w:link w:val="9"/>
    <w:rPr>
      <w:rFonts w:ascii="Arial" w:hAnsi="Arial" w:cs="David"/>
      <w:i/>
      <w:iCs/>
      <w:sz w:val="18"/>
      <w:szCs w:val="18"/>
      <w:lang w:eastAsia="he-IL"/>
    </w:rPr>
  </w:style>
  <w:style w:type="numbering" w:customStyle="1" w:styleId="a">
    <w:name w:val="כותרות ממוספרות"/>
    <w:uiPriority w:val="99"/>
    <w:pPr>
      <w:numPr>
        <w:numId w:val="5"/>
      </w:numPr>
    </w:pPr>
  </w:style>
  <w:style w:type="character" w:customStyle="1" w:styleId="af3">
    <w:name w:val="פיסקת רשימה תו"/>
    <w:aliases w:val="LP1 תו,פיסקת bullets תו,פיסקת רשימה11 תו,List Paragraph1 תו,lp1 תו,FooterText תו,numbered תו,Paragraphe de liste1 תו,מכרזים - טקסט סעיפים תו,נספח 2 מתוקן תו,x.x.x.x תו"/>
    <w:link w:val="af2"/>
    <w:uiPriority w:val="34"/>
    <w:rPr>
      <w:rFonts w:cs="David"/>
      <w:sz w:val="24"/>
      <w:szCs w:val="24"/>
      <w:lang w:eastAsia="he-IL"/>
    </w:rPr>
  </w:style>
  <w:style w:type="paragraph" w:customStyle="1" w:styleId="pf0">
    <w:name w:val="pf0"/>
    <w:basedOn w:val="a2"/>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23">
    <w:name w:val="כניסה בגוף טקסט 2 תו"/>
    <w:link w:val="22"/>
    <w:uiPriority w:val="99"/>
    <w:rPr>
      <w:rFonts w:cs="David"/>
      <w:sz w:val="24"/>
      <w:szCs w:val="24"/>
      <w:lang w:eastAsia="he-IL"/>
    </w:rPr>
  </w:style>
  <w:style w:type="character" w:customStyle="1" w:styleId="UnresolvedMention1">
    <w:name w:val="Unresolved Mention1"/>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5133">
      <w:bodyDiv w:val="1"/>
      <w:marLeft w:val="0"/>
      <w:marRight w:val="0"/>
      <w:marTop w:val="0"/>
      <w:marBottom w:val="0"/>
      <w:divBdr>
        <w:top w:val="none" w:sz="0" w:space="0" w:color="auto"/>
        <w:left w:val="none" w:sz="0" w:space="0" w:color="auto"/>
        <w:bottom w:val="none" w:sz="0" w:space="0" w:color="auto"/>
        <w:right w:val="none" w:sz="0" w:space="0" w:color="auto"/>
      </w:divBdr>
    </w:div>
    <w:div w:id="43067384">
      <w:bodyDiv w:val="1"/>
      <w:marLeft w:val="0"/>
      <w:marRight w:val="0"/>
      <w:marTop w:val="0"/>
      <w:marBottom w:val="0"/>
      <w:divBdr>
        <w:top w:val="none" w:sz="0" w:space="0" w:color="auto"/>
        <w:left w:val="none" w:sz="0" w:space="0" w:color="auto"/>
        <w:bottom w:val="none" w:sz="0" w:space="0" w:color="auto"/>
        <w:right w:val="none" w:sz="0" w:space="0" w:color="auto"/>
      </w:divBdr>
    </w:div>
    <w:div w:id="105004084">
      <w:bodyDiv w:val="1"/>
      <w:marLeft w:val="0"/>
      <w:marRight w:val="0"/>
      <w:marTop w:val="0"/>
      <w:marBottom w:val="0"/>
      <w:divBdr>
        <w:top w:val="none" w:sz="0" w:space="0" w:color="auto"/>
        <w:left w:val="none" w:sz="0" w:space="0" w:color="auto"/>
        <w:bottom w:val="none" w:sz="0" w:space="0" w:color="auto"/>
        <w:right w:val="none" w:sz="0" w:space="0" w:color="auto"/>
      </w:divBdr>
    </w:div>
    <w:div w:id="111484827">
      <w:bodyDiv w:val="1"/>
      <w:marLeft w:val="0"/>
      <w:marRight w:val="0"/>
      <w:marTop w:val="0"/>
      <w:marBottom w:val="0"/>
      <w:divBdr>
        <w:top w:val="none" w:sz="0" w:space="0" w:color="auto"/>
        <w:left w:val="none" w:sz="0" w:space="0" w:color="auto"/>
        <w:bottom w:val="none" w:sz="0" w:space="0" w:color="auto"/>
        <w:right w:val="none" w:sz="0" w:space="0" w:color="auto"/>
      </w:divBdr>
    </w:div>
    <w:div w:id="130177199">
      <w:bodyDiv w:val="1"/>
      <w:marLeft w:val="0"/>
      <w:marRight w:val="0"/>
      <w:marTop w:val="0"/>
      <w:marBottom w:val="0"/>
      <w:divBdr>
        <w:top w:val="none" w:sz="0" w:space="0" w:color="auto"/>
        <w:left w:val="none" w:sz="0" w:space="0" w:color="auto"/>
        <w:bottom w:val="none" w:sz="0" w:space="0" w:color="auto"/>
        <w:right w:val="none" w:sz="0" w:space="0" w:color="auto"/>
      </w:divBdr>
    </w:div>
    <w:div w:id="143280294">
      <w:bodyDiv w:val="1"/>
      <w:marLeft w:val="0"/>
      <w:marRight w:val="0"/>
      <w:marTop w:val="0"/>
      <w:marBottom w:val="0"/>
      <w:divBdr>
        <w:top w:val="none" w:sz="0" w:space="0" w:color="auto"/>
        <w:left w:val="none" w:sz="0" w:space="0" w:color="auto"/>
        <w:bottom w:val="none" w:sz="0" w:space="0" w:color="auto"/>
        <w:right w:val="none" w:sz="0" w:space="0" w:color="auto"/>
      </w:divBdr>
    </w:div>
    <w:div w:id="167523673">
      <w:bodyDiv w:val="1"/>
      <w:marLeft w:val="0"/>
      <w:marRight w:val="0"/>
      <w:marTop w:val="0"/>
      <w:marBottom w:val="0"/>
      <w:divBdr>
        <w:top w:val="none" w:sz="0" w:space="0" w:color="auto"/>
        <w:left w:val="none" w:sz="0" w:space="0" w:color="auto"/>
        <w:bottom w:val="none" w:sz="0" w:space="0" w:color="auto"/>
        <w:right w:val="none" w:sz="0" w:space="0" w:color="auto"/>
      </w:divBdr>
    </w:div>
    <w:div w:id="167718517">
      <w:bodyDiv w:val="1"/>
      <w:marLeft w:val="0"/>
      <w:marRight w:val="0"/>
      <w:marTop w:val="0"/>
      <w:marBottom w:val="0"/>
      <w:divBdr>
        <w:top w:val="none" w:sz="0" w:space="0" w:color="auto"/>
        <w:left w:val="none" w:sz="0" w:space="0" w:color="auto"/>
        <w:bottom w:val="none" w:sz="0" w:space="0" w:color="auto"/>
        <w:right w:val="none" w:sz="0" w:space="0" w:color="auto"/>
      </w:divBdr>
    </w:div>
    <w:div w:id="176040401">
      <w:bodyDiv w:val="1"/>
      <w:marLeft w:val="0"/>
      <w:marRight w:val="0"/>
      <w:marTop w:val="0"/>
      <w:marBottom w:val="0"/>
      <w:divBdr>
        <w:top w:val="none" w:sz="0" w:space="0" w:color="auto"/>
        <w:left w:val="none" w:sz="0" w:space="0" w:color="auto"/>
        <w:bottom w:val="none" w:sz="0" w:space="0" w:color="auto"/>
        <w:right w:val="none" w:sz="0" w:space="0" w:color="auto"/>
      </w:divBdr>
    </w:div>
    <w:div w:id="214127968">
      <w:bodyDiv w:val="1"/>
      <w:marLeft w:val="0"/>
      <w:marRight w:val="0"/>
      <w:marTop w:val="0"/>
      <w:marBottom w:val="0"/>
      <w:divBdr>
        <w:top w:val="none" w:sz="0" w:space="0" w:color="auto"/>
        <w:left w:val="none" w:sz="0" w:space="0" w:color="auto"/>
        <w:bottom w:val="none" w:sz="0" w:space="0" w:color="auto"/>
        <w:right w:val="none" w:sz="0" w:space="0" w:color="auto"/>
      </w:divBdr>
    </w:div>
    <w:div w:id="219752398">
      <w:bodyDiv w:val="1"/>
      <w:marLeft w:val="0"/>
      <w:marRight w:val="0"/>
      <w:marTop w:val="0"/>
      <w:marBottom w:val="0"/>
      <w:divBdr>
        <w:top w:val="none" w:sz="0" w:space="0" w:color="auto"/>
        <w:left w:val="none" w:sz="0" w:space="0" w:color="auto"/>
        <w:bottom w:val="none" w:sz="0" w:space="0" w:color="auto"/>
        <w:right w:val="none" w:sz="0" w:space="0" w:color="auto"/>
      </w:divBdr>
    </w:div>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251358306">
      <w:bodyDiv w:val="1"/>
      <w:marLeft w:val="0"/>
      <w:marRight w:val="0"/>
      <w:marTop w:val="0"/>
      <w:marBottom w:val="0"/>
      <w:divBdr>
        <w:top w:val="none" w:sz="0" w:space="0" w:color="auto"/>
        <w:left w:val="none" w:sz="0" w:space="0" w:color="auto"/>
        <w:bottom w:val="none" w:sz="0" w:space="0" w:color="auto"/>
        <w:right w:val="none" w:sz="0" w:space="0" w:color="auto"/>
      </w:divBdr>
      <w:divsChild>
        <w:div w:id="480540759">
          <w:marLeft w:val="0"/>
          <w:marRight w:val="0"/>
          <w:marTop w:val="0"/>
          <w:marBottom w:val="0"/>
          <w:divBdr>
            <w:top w:val="none" w:sz="0" w:space="0" w:color="auto"/>
            <w:left w:val="none" w:sz="0" w:space="0" w:color="auto"/>
            <w:bottom w:val="none" w:sz="0" w:space="0" w:color="auto"/>
            <w:right w:val="none" w:sz="0" w:space="0" w:color="auto"/>
          </w:divBdr>
        </w:div>
        <w:div w:id="1321346358">
          <w:marLeft w:val="0"/>
          <w:marRight w:val="0"/>
          <w:marTop w:val="0"/>
          <w:marBottom w:val="0"/>
          <w:divBdr>
            <w:top w:val="none" w:sz="0" w:space="0" w:color="auto"/>
            <w:left w:val="none" w:sz="0" w:space="0" w:color="auto"/>
            <w:bottom w:val="none" w:sz="0" w:space="0" w:color="auto"/>
            <w:right w:val="none" w:sz="0" w:space="0" w:color="auto"/>
          </w:divBdr>
        </w:div>
      </w:divsChild>
    </w:div>
    <w:div w:id="277373613">
      <w:bodyDiv w:val="1"/>
      <w:marLeft w:val="0"/>
      <w:marRight w:val="0"/>
      <w:marTop w:val="0"/>
      <w:marBottom w:val="0"/>
      <w:divBdr>
        <w:top w:val="none" w:sz="0" w:space="0" w:color="auto"/>
        <w:left w:val="none" w:sz="0" w:space="0" w:color="auto"/>
        <w:bottom w:val="none" w:sz="0" w:space="0" w:color="auto"/>
        <w:right w:val="none" w:sz="0" w:space="0" w:color="auto"/>
      </w:divBdr>
      <w:divsChild>
        <w:div w:id="1755937397">
          <w:marLeft w:val="0"/>
          <w:marRight w:val="0"/>
          <w:marTop w:val="0"/>
          <w:marBottom w:val="0"/>
          <w:divBdr>
            <w:top w:val="none" w:sz="0" w:space="0" w:color="auto"/>
            <w:left w:val="none" w:sz="0" w:space="0" w:color="auto"/>
            <w:bottom w:val="none" w:sz="0" w:space="0" w:color="auto"/>
            <w:right w:val="none" w:sz="0" w:space="0" w:color="auto"/>
          </w:divBdr>
        </w:div>
        <w:div w:id="2134010918">
          <w:marLeft w:val="0"/>
          <w:marRight w:val="0"/>
          <w:marTop w:val="0"/>
          <w:marBottom w:val="0"/>
          <w:divBdr>
            <w:top w:val="none" w:sz="0" w:space="0" w:color="auto"/>
            <w:left w:val="none" w:sz="0" w:space="0" w:color="auto"/>
            <w:bottom w:val="none" w:sz="0" w:space="0" w:color="auto"/>
            <w:right w:val="none" w:sz="0" w:space="0" w:color="auto"/>
          </w:divBdr>
        </w:div>
      </w:divsChild>
    </w:div>
    <w:div w:id="315233292">
      <w:bodyDiv w:val="1"/>
      <w:marLeft w:val="0"/>
      <w:marRight w:val="0"/>
      <w:marTop w:val="0"/>
      <w:marBottom w:val="0"/>
      <w:divBdr>
        <w:top w:val="none" w:sz="0" w:space="0" w:color="auto"/>
        <w:left w:val="none" w:sz="0" w:space="0" w:color="auto"/>
        <w:bottom w:val="none" w:sz="0" w:space="0" w:color="auto"/>
        <w:right w:val="none" w:sz="0" w:space="0" w:color="auto"/>
      </w:divBdr>
    </w:div>
    <w:div w:id="329212687">
      <w:bodyDiv w:val="1"/>
      <w:marLeft w:val="0"/>
      <w:marRight w:val="0"/>
      <w:marTop w:val="0"/>
      <w:marBottom w:val="0"/>
      <w:divBdr>
        <w:top w:val="none" w:sz="0" w:space="0" w:color="auto"/>
        <w:left w:val="none" w:sz="0" w:space="0" w:color="auto"/>
        <w:bottom w:val="none" w:sz="0" w:space="0" w:color="auto"/>
        <w:right w:val="none" w:sz="0" w:space="0" w:color="auto"/>
      </w:divBdr>
    </w:div>
    <w:div w:id="334457980">
      <w:bodyDiv w:val="1"/>
      <w:marLeft w:val="0"/>
      <w:marRight w:val="0"/>
      <w:marTop w:val="0"/>
      <w:marBottom w:val="0"/>
      <w:divBdr>
        <w:top w:val="none" w:sz="0" w:space="0" w:color="auto"/>
        <w:left w:val="none" w:sz="0" w:space="0" w:color="auto"/>
        <w:bottom w:val="none" w:sz="0" w:space="0" w:color="auto"/>
        <w:right w:val="none" w:sz="0" w:space="0" w:color="auto"/>
      </w:divBdr>
    </w:div>
    <w:div w:id="385879763">
      <w:bodyDiv w:val="1"/>
      <w:marLeft w:val="0"/>
      <w:marRight w:val="0"/>
      <w:marTop w:val="0"/>
      <w:marBottom w:val="0"/>
      <w:divBdr>
        <w:top w:val="none" w:sz="0" w:space="0" w:color="auto"/>
        <w:left w:val="none" w:sz="0" w:space="0" w:color="auto"/>
        <w:bottom w:val="none" w:sz="0" w:space="0" w:color="auto"/>
        <w:right w:val="none" w:sz="0" w:space="0" w:color="auto"/>
      </w:divBdr>
    </w:div>
    <w:div w:id="386613988">
      <w:bodyDiv w:val="1"/>
      <w:marLeft w:val="0"/>
      <w:marRight w:val="0"/>
      <w:marTop w:val="0"/>
      <w:marBottom w:val="0"/>
      <w:divBdr>
        <w:top w:val="none" w:sz="0" w:space="0" w:color="auto"/>
        <w:left w:val="none" w:sz="0" w:space="0" w:color="auto"/>
        <w:bottom w:val="none" w:sz="0" w:space="0" w:color="auto"/>
        <w:right w:val="none" w:sz="0" w:space="0" w:color="auto"/>
      </w:divBdr>
    </w:div>
    <w:div w:id="426655512">
      <w:bodyDiv w:val="1"/>
      <w:marLeft w:val="0"/>
      <w:marRight w:val="0"/>
      <w:marTop w:val="0"/>
      <w:marBottom w:val="0"/>
      <w:divBdr>
        <w:top w:val="none" w:sz="0" w:space="0" w:color="auto"/>
        <w:left w:val="none" w:sz="0" w:space="0" w:color="auto"/>
        <w:bottom w:val="none" w:sz="0" w:space="0" w:color="auto"/>
        <w:right w:val="none" w:sz="0" w:space="0" w:color="auto"/>
      </w:divBdr>
    </w:div>
    <w:div w:id="453905874">
      <w:bodyDiv w:val="1"/>
      <w:marLeft w:val="0"/>
      <w:marRight w:val="0"/>
      <w:marTop w:val="0"/>
      <w:marBottom w:val="0"/>
      <w:divBdr>
        <w:top w:val="none" w:sz="0" w:space="0" w:color="auto"/>
        <w:left w:val="none" w:sz="0" w:space="0" w:color="auto"/>
        <w:bottom w:val="none" w:sz="0" w:space="0" w:color="auto"/>
        <w:right w:val="none" w:sz="0" w:space="0" w:color="auto"/>
      </w:divBdr>
    </w:div>
    <w:div w:id="458106105">
      <w:bodyDiv w:val="1"/>
      <w:marLeft w:val="0"/>
      <w:marRight w:val="0"/>
      <w:marTop w:val="0"/>
      <w:marBottom w:val="0"/>
      <w:divBdr>
        <w:top w:val="none" w:sz="0" w:space="0" w:color="auto"/>
        <w:left w:val="none" w:sz="0" w:space="0" w:color="auto"/>
        <w:bottom w:val="none" w:sz="0" w:space="0" w:color="auto"/>
        <w:right w:val="none" w:sz="0" w:space="0" w:color="auto"/>
      </w:divBdr>
    </w:div>
    <w:div w:id="490944342">
      <w:bodyDiv w:val="1"/>
      <w:marLeft w:val="0"/>
      <w:marRight w:val="0"/>
      <w:marTop w:val="0"/>
      <w:marBottom w:val="0"/>
      <w:divBdr>
        <w:top w:val="none" w:sz="0" w:space="0" w:color="auto"/>
        <w:left w:val="none" w:sz="0" w:space="0" w:color="auto"/>
        <w:bottom w:val="none" w:sz="0" w:space="0" w:color="auto"/>
        <w:right w:val="none" w:sz="0" w:space="0" w:color="auto"/>
      </w:divBdr>
    </w:div>
    <w:div w:id="524174583">
      <w:bodyDiv w:val="1"/>
      <w:marLeft w:val="0"/>
      <w:marRight w:val="0"/>
      <w:marTop w:val="0"/>
      <w:marBottom w:val="0"/>
      <w:divBdr>
        <w:top w:val="none" w:sz="0" w:space="0" w:color="auto"/>
        <w:left w:val="none" w:sz="0" w:space="0" w:color="auto"/>
        <w:bottom w:val="none" w:sz="0" w:space="0" w:color="auto"/>
        <w:right w:val="none" w:sz="0" w:space="0" w:color="auto"/>
      </w:divBdr>
    </w:div>
    <w:div w:id="556086449">
      <w:bodyDiv w:val="1"/>
      <w:marLeft w:val="0"/>
      <w:marRight w:val="0"/>
      <w:marTop w:val="0"/>
      <w:marBottom w:val="0"/>
      <w:divBdr>
        <w:top w:val="none" w:sz="0" w:space="0" w:color="auto"/>
        <w:left w:val="none" w:sz="0" w:space="0" w:color="auto"/>
        <w:bottom w:val="none" w:sz="0" w:space="0" w:color="auto"/>
        <w:right w:val="none" w:sz="0" w:space="0" w:color="auto"/>
      </w:divBdr>
    </w:div>
    <w:div w:id="556160311">
      <w:bodyDiv w:val="1"/>
      <w:marLeft w:val="0"/>
      <w:marRight w:val="0"/>
      <w:marTop w:val="0"/>
      <w:marBottom w:val="0"/>
      <w:divBdr>
        <w:top w:val="none" w:sz="0" w:space="0" w:color="auto"/>
        <w:left w:val="none" w:sz="0" w:space="0" w:color="auto"/>
        <w:bottom w:val="none" w:sz="0" w:space="0" w:color="auto"/>
        <w:right w:val="none" w:sz="0" w:space="0" w:color="auto"/>
      </w:divBdr>
    </w:div>
    <w:div w:id="563687519">
      <w:bodyDiv w:val="1"/>
      <w:marLeft w:val="0"/>
      <w:marRight w:val="0"/>
      <w:marTop w:val="0"/>
      <w:marBottom w:val="0"/>
      <w:divBdr>
        <w:top w:val="none" w:sz="0" w:space="0" w:color="auto"/>
        <w:left w:val="none" w:sz="0" w:space="0" w:color="auto"/>
        <w:bottom w:val="none" w:sz="0" w:space="0" w:color="auto"/>
        <w:right w:val="none" w:sz="0" w:space="0" w:color="auto"/>
      </w:divBdr>
    </w:div>
    <w:div w:id="582834082">
      <w:bodyDiv w:val="1"/>
      <w:marLeft w:val="0"/>
      <w:marRight w:val="0"/>
      <w:marTop w:val="0"/>
      <w:marBottom w:val="0"/>
      <w:divBdr>
        <w:top w:val="none" w:sz="0" w:space="0" w:color="auto"/>
        <w:left w:val="none" w:sz="0" w:space="0" w:color="auto"/>
        <w:bottom w:val="none" w:sz="0" w:space="0" w:color="auto"/>
        <w:right w:val="none" w:sz="0" w:space="0" w:color="auto"/>
      </w:divBdr>
    </w:div>
    <w:div w:id="611590333">
      <w:bodyDiv w:val="1"/>
      <w:marLeft w:val="0"/>
      <w:marRight w:val="0"/>
      <w:marTop w:val="0"/>
      <w:marBottom w:val="0"/>
      <w:divBdr>
        <w:top w:val="none" w:sz="0" w:space="0" w:color="auto"/>
        <w:left w:val="none" w:sz="0" w:space="0" w:color="auto"/>
        <w:bottom w:val="none" w:sz="0" w:space="0" w:color="auto"/>
        <w:right w:val="none" w:sz="0" w:space="0" w:color="auto"/>
      </w:divBdr>
    </w:div>
    <w:div w:id="624776066">
      <w:bodyDiv w:val="1"/>
      <w:marLeft w:val="0"/>
      <w:marRight w:val="0"/>
      <w:marTop w:val="0"/>
      <w:marBottom w:val="0"/>
      <w:divBdr>
        <w:top w:val="none" w:sz="0" w:space="0" w:color="auto"/>
        <w:left w:val="none" w:sz="0" w:space="0" w:color="auto"/>
        <w:bottom w:val="none" w:sz="0" w:space="0" w:color="auto"/>
        <w:right w:val="none" w:sz="0" w:space="0" w:color="auto"/>
      </w:divBdr>
    </w:div>
    <w:div w:id="654771065">
      <w:bodyDiv w:val="1"/>
      <w:marLeft w:val="0"/>
      <w:marRight w:val="0"/>
      <w:marTop w:val="0"/>
      <w:marBottom w:val="0"/>
      <w:divBdr>
        <w:top w:val="none" w:sz="0" w:space="0" w:color="auto"/>
        <w:left w:val="none" w:sz="0" w:space="0" w:color="auto"/>
        <w:bottom w:val="none" w:sz="0" w:space="0" w:color="auto"/>
        <w:right w:val="none" w:sz="0" w:space="0" w:color="auto"/>
      </w:divBdr>
    </w:div>
    <w:div w:id="689181128">
      <w:bodyDiv w:val="1"/>
      <w:marLeft w:val="0"/>
      <w:marRight w:val="0"/>
      <w:marTop w:val="0"/>
      <w:marBottom w:val="0"/>
      <w:divBdr>
        <w:top w:val="none" w:sz="0" w:space="0" w:color="auto"/>
        <w:left w:val="none" w:sz="0" w:space="0" w:color="auto"/>
        <w:bottom w:val="none" w:sz="0" w:space="0" w:color="auto"/>
        <w:right w:val="none" w:sz="0" w:space="0" w:color="auto"/>
      </w:divBdr>
    </w:div>
    <w:div w:id="702362895">
      <w:bodyDiv w:val="1"/>
      <w:marLeft w:val="0"/>
      <w:marRight w:val="0"/>
      <w:marTop w:val="0"/>
      <w:marBottom w:val="0"/>
      <w:divBdr>
        <w:top w:val="none" w:sz="0" w:space="0" w:color="auto"/>
        <w:left w:val="none" w:sz="0" w:space="0" w:color="auto"/>
        <w:bottom w:val="none" w:sz="0" w:space="0" w:color="auto"/>
        <w:right w:val="none" w:sz="0" w:space="0" w:color="auto"/>
      </w:divBdr>
    </w:div>
    <w:div w:id="742415578">
      <w:bodyDiv w:val="1"/>
      <w:marLeft w:val="0"/>
      <w:marRight w:val="0"/>
      <w:marTop w:val="0"/>
      <w:marBottom w:val="0"/>
      <w:divBdr>
        <w:top w:val="none" w:sz="0" w:space="0" w:color="auto"/>
        <w:left w:val="none" w:sz="0" w:space="0" w:color="auto"/>
        <w:bottom w:val="none" w:sz="0" w:space="0" w:color="auto"/>
        <w:right w:val="none" w:sz="0" w:space="0" w:color="auto"/>
      </w:divBdr>
    </w:div>
    <w:div w:id="745613603">
      <w:bodyDiv w:val="1"/>
      <w:marLeft w:val="0"/>
      <w:marRight w:val="0"/>
      <w:marTop w:val="0"/>
      <w:marBottom w:val="0"/>
      <w:divBdr>
        <w:top w:val="none" w:sz="0" w:space="0" w:color="auto"/>
        <w:left w:val="none" w:sz="0" w:space="0" w:color="auto"/>
        <w:bottom w:val="none" w:sz="0" w:space="0" w:color="auto"/>
        <w:right w:val="none" w:sz="0" w:space="0" w:color="auto"/>
      </w:divBdr>
    </w:div>
    <w:div w:id="762337118">
      <w:bodyDiv w:val="1"/>
      <w:marLeft w:val="0"/>
      <w:marRight w:val="0"/>
      <w:marTop w:val="0"/>
      <w:marBottom w:val="0"/>
      <w:divBdr>
        <w:top w:val="none" w:sz="0" w:space="0" w:color="auto"/>
        <w:left w:val="none" w:sz="0" w:space="0" w:color="auto"/>
        <w:bottom w:val="none" w:sz="0" w:space="0" w:color="auto"/>
        <w:right w:val="none" w:sz="0" w:space="0" w:color="auto"/>
      </w:divBdr>
    </w:div>
    <w:div w:id="853304958">
      <w:bodyDiv w:val="1"/>
      <w:marLeft w:val="0"/>
      <w:marRight w:val="0"/>
      <w:marTop w:val="0"/>
      <w:marBottom w:val="0"/>
      <w:divBdr>
        <w:top w:val="none" w:sz="0" w:space="0" w:color="auto"/>
        <w:left w:val="none" w:sz="0" w:space="0" w:color="auto"/>
        <w:bottom w:val="none" w:sz="0" w:space="0" w:color="auto"/>
        <w:right w:val="none" w:sz="0" w:space="0" w:color="auto"/>
      </w:divBdr>
    </w:div>
    <w:div w:id="926502973">
      <w:bodyDiv w:val="1"/>
      <w:marLeft w:val="0"/>
      <w:marRight w:val="0"/>
      <w:marTop w:val="0"/>
      <w:marBottom w:val="0"/>
      <w:divBdr>
        <w:top w:val="none" w:sz="0" w:space="0" w:color="auto"/>
        <w:left w:val="none" w:sz="0" w:space="0" w:color="auto"/>
        <w:bottom w:val="none" w:sz="0" w:space="0" w:color="auto"/>
        <w:right w:val="none" w:sz="0" w:space="0" w:color="auto"/>
      </w:divBdr>
    </w:div>
    <w:div w:id="971859831">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010256898">
      <w:bodyDiv w:val="1"/>
      <w:marLeft w:val="0"/>
      <w:marRight w:val="0"/>
      <w:marTop w:val="0"/>
      <w:marBottom w:val="0"/>
      <w:divBdr>
        <w:top w:val="none" w:sz="0" w:space="0" w:color="auto"/>
        <w:left w:val="none" w:sz="0" w:space="0" w:color="auto"/>
        <w:bottom w:val="none" w:sz="0" w:space="0" w:color="auto"/>
        <w:right w:val="none" w:sz="0" w:space="0" w:color="auto"/>
      </w:divBdr>
    </w:div>
    <w:div w:id="1019240233">
      <w:bodyDiv w:val="1"/>
      <w:marLeft w:val="0"/>
      <w:marRight w:val="0"/>
      <w:marTop w:val="0"/>
      <w:marBottom w:val="0"/>
      <w:divBdr>
        <w:top w:val="none" w:sz="0" w:space="0" w:color="auto"/>
        <w:left w:val="none" w:sz="0" w:space="0" w:color="auto"/>
        <w:bottom w:val="none" w:sz="0" w:space="0" w:color="auto"/>
        <w:right w:val="none" w:sz="0" w:space="0" w:color="auto"/>
      </w:divBdr>
    </w:div>
    <w:div w:id="1035079474">
      <w:bodyDiv w:val="1"/>
      <w:marLeft w:val="0"/>
      <w:marRight w:val="0"/>
      <w:marTop w:val="0"/>
      <w:marBottom w:val="0"/>
      <w:divBdr>
        <w:top w:val="none" w:sz="0" w:space="0" w:color="auto"/>
        <w:left w:val="none" w:sz="0" w:space="0" w:color="auto"/>
        <w:bottom w:val="none" w:sz="0" w:space="0" w:color="auto"/>
        <w:right w:val="none" w:sz="0" w:space="0" w:color="auto"/>
      </w:divBdr>
    </w:div>
    <w:div w:id="1039545695">
      <w:bodyDiv w:val="1"/>
      <w:marLeft w:val="0"/>
      <w:marRight w:val="0"/>
      <w:marTop w:val="0"/>
      <w:marBottom w:val="0"/>
      <w:divBdr>
        <w:top w:val="none" w:sz="0" w:space="0" w:color="auto"/>
        <w:left w:val="none" w:sz="0" w:space="0" w:color="auto"/>
        <w:bottom w:val="none" w:sz="0" w:space="0" w:color="auto"/>
        <w:right w:val="none" w:sz="0" w:space="0" w:color="auto"/>
      </w:divBdr>
    </w:div>
    <w:div w:id="106236598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158767791">
      <w:bodyDiv w:val="1"/>
      <w:marLeft w:val="0"/>
      <w:marRight w:val="0"/>
      <w:marTop w:val="0"/>
      <w:marBottom w:val="0"/>
      <w:divBdr>
        <w:top w:val="none" w:sz="0" w:space="0" w:color="auto"/>
        <w:left w:val="none" w:sz="0" w:space="0" w:color="auto"/>
        <w:bottom w:val="none" w:sz="0" w:space="0" w:color="auto"/>
        <w:right w:val="none" w:sz="0" w:space="0" w:color="auto"/>
      </w:divBdr>
    </w:div>
    <w:div w:id="1165049517">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267348782">
      <w:bodyDiv w:val="1"/>
      <w:marLeft w:val="0"/>
      <w:marRight w:val="0"/>
      <w:marTop w:val="0"/>
      <w:marBottom w:val="0"/>
      <w:divBdr>
        <w:top w:val="none" w:sz="0" w:space="0" w:color="auto"/>
        <w:left w:val="none" w:sz="0" w:space="0" w:color="auto"/>
        <w:bottom w:val="none" w:sz="0" w:space="0" w:color="auto"/>
        <w:right w:val="none" w:sz="0" w:space="0" w:color="auto"/>
      </w:divBdr>
    </w:div>
    <w:div w:id="1306427340">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386760023">
      <w:bodyDiv w:val="1"/>
      <w:marLeft w:val="0"/>
      <w:marRight w:val="0"/>
      <w:marTop w:val="0"/>
      <w:marBottom w:val="0"/>
      <w:divBdr>
        <w:top w:val="none" w:sz="0" w:space="0" w:color="auto"/>
        <w:left w:val="none" w:sz="0" w:space="0" w:color="auto"/>
        <w:bottom w:val="none" w:sz="0" w:space="0" w:color="auto"/>
        <w:right w:val="none" w:sz="0" w:space="0" w:color="auto"/>
      </w:divBdr>
    </w:div>
    <w:div w:id="1416510084">
      <w:bodyDiv w:val="1"/>
      <w:marLeft w:val="0"/>
      <w:marRight w:val="0"/>
      <w:marTop w:val="0"/>
      <w:marBottom w:val="0"/>
      <w:divBdr>
        <w:top w:val="none" w:sz="0" w:space="0" w:color="auto"/>
        <w:left w:val="none" w:sz="0" w:space="0" w:color="auto"/>
        <w:bottom w:val="none" w:sz="0" w:space="0" w:color="auto"/>
        <w:right w:val="none" w:sz="0" w:space="0" w:color="auto"/>
      </w:divBdr>
    </w:div>
    <w:div w:id="1445462060">
      <w:bodyDiv w:val="1"/>
      <w:marLeft w:val="0"/>
      <w:marRight w:val="0"/>
      <w:marTop w:val="0"/>
      <w:marBottom w:val="0"/>
      <w:divBdr>
        <w:top w:val="none" w:sz="0" w:space="0" w:color="auto"/>
        <w:left w:val="none" w:sz="0" w:space="0" w:color="auto"/>
        <w:bottom w:val="none" w:sz="0" w:space="0" w:color="auto"/>
        <w:right w:val="none" w:sz="0" w:space="0" w:color="auto"/>
      </w:divBdr>
    </w:div>
    <w:div w:id="1519196323">
      <w:bodyDiv w:val="1"/>
      <w:marLeft w:val="0"/>
      <w:marRight w:val="0"/>
      <w:marTop w:val="0"/>
      <w:marBottom w:val="0"/>
      <w:divBdr>
        <w:top w:val="none" w:sz="0" w:space="0" w:color="auto"/>
        <w:left w:val="none" w:sz="0" w:space="0" w:color="auto"/>
        <w:bottom w:val="none" w:sz="0" w:space="0" w:color="auto"/>
        <w:right w:val="none" w:sz="0" w:space="0" w:color="auto"/>
      </w:divBdr>
    </w:div>
    <w:div w:id="1546675384">
      <w:bodyDiv w:val="1"/>
      <w:marLeft w:val="0"/>
      <w:marRight w:val="0"/>
      <w:marTop w:val="0"/>
      <w:marBottom w:val="0"/>
      <w:divBdr>
        <w:top w:val="none" w:sz="0" w:space="0" w:color="auto"/>
        <w:left w:val="none" w:sz="0" w:space="0" w:color="auto"/>
        <w:bottom w:val="none" w:sz="0" w:space="0" w:color="auto"/>
        <w:right w:val="none" w:sz="0" w:space="0" w:color="auto"/>
      </w:divBdr>
    </w:div>
    <w:div w:id="1643267333">
      <w:bodyDiv w:val="1"/>
      <w:marLeft w:val="0"/>
      <w:marRight w:val="0"/>
      <w:marTop w:val="0"/>
      <w:marBottom w:val="0"/>
      <w:divBdr>
        <w:top w:val="none" w:sz="0" w:space="0" w:color="auto"/>
        <w:left w:val="none" w:sz="0" w:space="0" w:color="auto"/>
        <w:bottom w:val="none" w:sz="0" w:space="0" w:color="auto"/>
        <w:right w:val="none" w:sz="0" w:space="0" w:color="auto"/>
      </w:divBdr>
    </w:div>
    <w:div w:id="1670403863">
      <w:bodyDiv w:val="1"/>
      <w:marLeft w:val="0"/>
      <w:marRight w:val="0"/>
      <w:marTop w:val="0"/>
      <w:marBottom w:val="0"/>
      <w:divBdr>
        <w:top w:val="none" w:sz="0" w:space="0" w:color="auto"/>
        <w:left w:val="none" w:sz="0" w:space="0" w:color="auto"/>
        <w:bottom w:val="none" w:sz="0" w:space="0" w:color="auto"/>
        <w:right w:val="none" w:sz="0" w:space="0" w:color="auto"/>
      </w:divBdr>
    </w:div>
    <w:div w:id="1674869366">
      <w:bodyDiv w:val="1"/>
      <w:marLeft w:val="0"/>
      <w:marRight w:val="0"/>
      <w:marTop w:val="0"/>
      <w:marBottom w:val="0"/>
      <w:divBdr>
        <w:top w:val="none" w:sz="0" w:space="0" w:color="auto"/>
        <w:left w:val="none" w:sz="0" w:space="0" w:color="auto"/>
        <w:bottom w:val="none" w:sz="0" w:space="0" w:color="auto"/>
        <w:right w:val="none" w:sz="0" w:space="0" w:color="auto"/>
      </w:divBdr>
    </w:div>
    <w:div w:id="1677414006">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 w:id="1886135342">
      <w:bodyDiv w:val="1"/>
      <w:marLeft w:val="0"/>
      <w:marRight w:val="0"/>
      <w:marTop w:val="0"/>
      <w:marBottom w:val="0"/>
      <w:divBdr>
        <w:top w:val="none" w:sz="0" w:space="0" w:color="auto"/>
        <w:left w:val="none" w:sz="0" w:space="0" w:color="auto"/>
        <w:bottom w:val="none" w:sz="0" w:space="0" w:color="auto"/>
        <w:right w:val="none" w:sz="0" w:space="0" w:color="auto"/>
      </w:divBdr>
    </w:div>
    <w:div w:id="1955356455">
      <w:bodyDiv w:val="1"/>
      <w:marLeft w:val="0"/>
      <w:marRight w:val="0"/>
      <w:marTop w:val="0"/>
      <w:marBottom w:val="0"/>
      <w:divBdr>
        <w:top w:val="none" w:sz="0" w:space="0" w:color="auto"/>
        <w:left w:val="none" w:sz="0" w:space="0" w:color="auto"/>
        <w:bottom w:val="none" w:sz="0" w:space="0" w:color="auto"/>
        <w:right w:val="none" w:sz="0" w:space="0" w:color="auto"/>
      </w:divBdr>
    </w:div>
    <w:div w:id="1983071955">
      <w:bodyDiv w:val="1"/>
      <w:marLeft w:val="0"/>
      <w:marRight w:val="0"/>
      <w:marTop w:val="0"/>
      <w:marBottom w:val="0"/>
      <w:divBdr>
        <w:top w:val="none" w:sz="0" w:space="0" w:color="auto"/>
        <w:left w:val="none" w:sz="0" w:space="0" w:color="auto"/>
        <w:bottom w:val="none" w:sz="0" w:space="0" w:color="auto"/>
        <w:right w:val="none" w:sz="0" w:space="0" w:color="auto"/>
      </w:divBdr>
    </w:div>
    <w:div w:id="1984112740">
      <w:bodyDiv w:val="1"/>
      <w:marLeft w:val="0"/>
      <w:marRight w:val="0"/>
      <w:marTop w:val="0"/>
      <w:marBottom w:val="0"/>
      <w:divBdr>
        <w:top w:val="none" w:sz="0" w:space="0" w:color="auto"/>
        <w:left w:val="none" w:sz="0" w:space="0" w:color="auto"/>
        <w:bottom w:val="none" w:sz="0" w:space="0" w:color="auto"/>
        <w:right w:val="none" w:sz="0" w:space="0" w:color="auto"/>
      </w:divBdr>
    </w:div>
    <w:div w:id="1990476513">
      <w:bodyDiv w:val="1"/>
      <w:marLeft w:val="0"/>
      <w:marRight w:val="0"/>
      <w:marTop w:val="0"/>
      <w:marBottom w:val="0"/>
      <w:divBdr>
        <w:top w:val="none" w:sz="0" w:space="0" w:color="auto"/>
        <w:left w:val="none" w:sz="0" w:space="0" w:color="auto"/>
        <w:bottom w:val="none" w:sz="0" w:space="0" w:color="auto"/>
        <w:right w:val="none" w:sz="0" w:space="0" w:color="auto"/>
      </w:divBdr>
    </w:div>
    <w:div w:id="1990673784">
      <w:bodyDiv w:val="1"/>
      <w:marLeft w:val="0"/>
      <w:marRight w:val="0"/>
      <w:marTop w:val="0"/>
      <w:marBottom w:val="0"/>
      <w:divBdr>
        <w:top w:val="none" w:sz="0" w:space="0" w:color="auto"/>
        <w:left w:val="none" w:sz="0" w:space="0" w:color="auto"/>
        <w:bottom w:val="none" w:sz="0" w:space="0" w:color="auto"/>
        <w:right w:val="none" w:sz="0" w:space="0" w:color="auto"/>
      </w:divBdr>
    </w:div>
    <w:div w:id="1991667967">
      <w:bodyDiv w:val="1"/>
      <w:marLeft w:val="0"/>
      <w:marRight w:val="0"/>
      <w:marTop w:val="0"/>
      <w:marBottom w:val="0"/>
      <w:divBdr>
        <w:top w:val="none" w:sz="0" w:space="0" w:color="auto"/>
        <w:left w:val="none" w:sz="0" w:space="0" w:color="auto"/>
        <w:bottom w:val="none" w:sz="0" w:space="0" w:color="auto"/>
        <w:right w:val="none" w:sz="0" w:space="0" w:color="auto"/>
      </w:divBdr>
    </w:div>
    <w:div w:id="2043893899">
      <w:bodyDiv w:val="1"/>
      <w:marLeft w:val="0"/>
      <w:marRight w:val="0"/>
      <w:marTop w:val="0"/>
      <w:marBottom w:val="0"/>
      <w:divBdr>
        <w:top w:val="none" w:sz="0" w:space="0" w:color="auto"/>
        <w:left w:val="none" w:sz="0" w:space="0" w:color="auto"/>
        <w:bottom w:val="none" w:sz="0" w:space="0" w:color="auto"/>
        <w:right w:val="none" w:sz="0" w:space="0" w:color="auto"/>
      </w:divBdr>
    </w:div>
    <w:div w:id="2053576577">
      <w:bodyDiv w:val="1"/>
      <w:marLeft w:val="0"/>
      <w:marRight w:val="0"/>
      <w:marTop w:val="0"/>
      <w:marBottom w:val="0"/>
      <w:divBdr>
        <w:top w:val="none" w:sz="0" w:space="0" w:color="auto"/>
        <w:left w:val="none" w:sz="0" w:space="0" w:color="auto"/>
        <w:bottom w:val="none" w:sz="0" w:space="0" w:color="auto"/>
        <w:right w:val="none" w:sz="0" w:space="0" w:color="auto"/>
      </w:divBdr>
    </w:div>
    <w:div w:id="2056198341">
      <w:bodyDiv w:val="1"/>
      <w:marLeft w:val="0"/>
      <w:marRight w:val="0"/>
      <w:marTop w:val="0"/>
      <w:marBottom w:val="0"/>
      <w:divBdr>
        <w:top w:val="none" w:sz="0" w:space="0" w:color="auto"/>
        <w:left w:val="none" w:sz="0" w:space="0" w:color="auto"/>
        <w:bottom w:val="none" w:sz="0" w:space="0" w:color="auto"/>
        <w:right w:val="none" w:sz="0" w:space="0" w:color="auto"/>
      </w:divBdr>
    </w:div>
    <w:div w:id="2057316187">
      <w:bodyDiv w:val="1"/>
      <w:marLeft w:val="0"/>
      <w:marRight w:val="0"/>
      <w:marTop w:val="0"/>
      <w:marBottom w:val="0"/>
      <w:divBdr>
        <w:top w:val="none" w:sz="0" w:space="0" w:color="auto"/>
        <w:left w:val="none" w:sz="0" w:space="0" w:color="auto"/>
        <w:bottom w:val="none" w:sz="0" w:space="0" w:color="auto"/>
        <w:right w:val="none" w:sz="0" w:space="0" w:color="auto"/>
      </w:divBdr>
    </w:div>
    <w:div w:id="2070568929">
      <w:bodyDiv w:val="1"/>
      <w:marLeft w:val="0"/>
      <w:marRight w:val="0"/>
      <w:marTop w:val="0"/>
      <w:marBottom w:val="0"/>
      <w:divBdr>
        <w:top w:val="none" w:sz="0" w:space="0" w:color="auto"/>
        <w:left w:val="none" w:sz="0" w:space="0" w:color="auto"/>
        <w:bottom w:val="none" w:sz="0" w:space="0" w:color="auto"/>
        <w:right w:val="none" w:sz="0" w:space="0" w:color="auto"/>
      </w:divBdr>
    </w:div>
    <w:div w:id="2138833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13CE51-47BA-48A1-B4EB-404CE3426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611</Words>
  <Characters>3055</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בטי כהן</cp:lastModifiedBy>
  <cp:revision>2</cp:revision>
  <cp:lastPrinted>2026-02-22T07:22:00Z</cp:lastPrinted>
  <dcterms:created xsi:type="dcterms:W3CDTF">2026-02-22T07:25:00Z</dcterms:created>
  <dcterms:modified xsi:type="dcterms:W3CDTF">2026-02-22T07:25:00Z</dcterms:modified>
</cp:coreProperties>
</file>